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DD4" w:rsidRDefault="001D6DD4" w:rsidP="001D6DD4">
      <w:pPr>
        <w:pStyle w:val="Default"/>
      </w:pPr>
    </w:p>
    <w:tbl>
      <w:tblPr>
        <w:tblW w:w="10269" w:type="dxa"/>
        <w:tblBorders>
          <w:top w:val="nil"/>
          <w:left w:val="nil"/>
          <w:bottom w:val="nil"/>
          <w:right w:val="nil"/>
        </w:tblBorders>
        <w:tblLayout w:type="fixed"/>
        <w:tblLook w:val="0000" w:firstRow="0" w:lastRow="0" w:firstColumn="0" w:lastColumn="0" w:noHBand="0" w:noVBand="0"/>
      </w:tblPr>
      <w:tblGrid>
        <w:gridCol w:w="5134"/>
        <w:gridCol w:w="5135"/>
      </w:tblGrid>
      <w:tr w:rsidR="001D6DD4" w:rsidTr="001D6DD4">
        <w:tblPrEx>
          <w:tblCellMar>
            <w:top w:w="0" w:type="dxa"/>
            <w:bottom w:w="0" w:type="dxa"/>
          </w:tblCellMar>
        </w:tblPrEx>
        <w:trPr>
          <w:trHeight w:val="2050"/>
        </w:trPr>
        <w:tc>
          <w:tcPr>
            <w:tcW w:w="10268" w:type="dxa"/>
            <w:gridSpan w:val="2"/>
          </w:tcPr>
          <w:p w:rsidR="001D6DD4" w:rsidRDefault="001D6DD4" w:rsidP="001D6DD4">
            <w:pPr>
              <w:pStyle w:val="Default"/>
              <w:jc w:val="center"/>
              <w:rPr>
                <w:sz w:val="28"/>
                <w:szCs w:val="28"/>
              </w:rPr>
            </w:pPr>
            <w:r>
              <w:rPr>
                <w:b/>
                <w:bCs/>
                <w:sz w:val="28"/>
                <w:szCs w:val="28"/>
              </w:rPr>
              <w:t>Addis Ababa Institute of Technology</w:t>
            </w:r>
          </w:p>
          <w:p w:rsidR="001D6DD4" w:rsidRDefault="001D6DD4" w:rsidP="001D6DD4">
            <w:pPr>
              <w:pStyle w:val="Default"/>
              <w:jc w:val="center"/>
              <w:rPr>
                <w:sz w:val="28"/>
                <w:szCs w:val="28"/>
              </w:rPr>
            </w:pPr>
            <w:r>
              <w:rPr>
                <w:b/>
                <w:bCs/>
                <w:sz w:val="28"/>
                <w:szCs w:val="28"/>
              </w:rPr>
              <w:t>School of Civil and Environmental Engineering</w:t>
            </w:r>
          </w:p>
          <w:p w:rsidR="001D6DD4" w:rsidRDefault="001D6DD4" w:rsidP="001D6DD4">
            <w:pPr>
              <w:pStyle w:val="Default"/>
              <w:jc w:val="center"/>
              <w:rPr>
                <w:b/>
                <w:bCs/>
                <w:sz w:val="23"/>
                <w:szCs w:val="23"/>
              </w:rPr>
            </w:pPr>
            <w:r>
              <w:rPr>
                <w:b/>
                <w:bCs/>
                <w:sz w:val="23"/>
                <w:szCs w:val="23"/>
              </w:rPr>
              <w:t>Water Supply and Urban Drainage (CEng 3182)</w:t>
            </w:r>
          </w:p>
          <w:p w:rsidR="001D6DD4" w:rsidRDefault="001D6DD4" w:rsidP="001D6DD4">
            <w:pPr>
              <w:pStyle w:val="Default"/>
              <w:jc w:val="center"/>
              <w:rPr>
                <w:sz w:val="23"/>
                <w:szCs w:val="23"/>
              </w:rPr>
            </w:pPr>
          </w:p>
          <w:p w:rsidR="001D6DD4" w:rsidRDefault="001D6DD4" w:rsidP="001D6DD4">
            <w:pPr>
              <w:pStyle w:val="Default"/>
              <w:jc w:val="both"/>
              <w:rPr>
                <w:sz w:val="22"/>
                <w:szCs w:val="22"/>
              </w:rPr>
            </w:pPr>
            <w:r>
              <w:rPr>
                <w:sz w:val="22"/>
                <w:szCs w:val="22"/>
              </w:rPr>
              <w:t>The general objective of the course is to provide students with an understanding of the basic principles and knowledge for the planning, design and construction of water supply and sewerage systems. Specifically, by the end of the course students should be able to:</w:t>
            </w:r>
          </w:p>
          <w:p w:rsidR="001D6DD4" w:rsidRPr="001D6DD4" w:rsidRDefault="001D6DD4" w:rsidP="001D6DD4">
            <w:pPr>
              <w:autoSpaceDE w:val="0"/>
              <w:autoSpaceDN w:val="0"/>
              <w:adjustRightInd w:val="0"/>
              <w:spacing w:after="0" w:line="240" w:lineRule="auto"/>
              <w:rPr>
                <w:rFonts w:ascii="Wingdings" w:hAnsi="Wingdings" w:cs="Wingdings"/>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8452"/>
            </w:tblGrid>
            <w:tr w:rsidR="001D6DD4" w:rsidRPr="001D6DD4" w:rsidTr="001D6DD4">
              <w:tblPrEx>
                <w:tblCellMar>
                  <w:top w:w="0" w:type="dxa"/>
                  <w:bottom w:w="0" w:type="dxa"/>
                </w:tblCellMar>
              </w:tblPrEx>
              <w:trPr>
                <w:trHeight w:val="512"/>
              </w:trPr>
              <w:tc>
                <w:tcPr>
                  <w:tcW w:w="8452" w:type="dxa"/>
                </w:tcPr>
                <w:tbl>
                  <w:tblPr>
                    <w:tblpPr w:leftFromText="180" w:rightFromText="180" w:vertAnchor="text" w:horzAnchor="margin" w:tblpY="-149"/>
                    <w:tblOverlap w:val="never"/>
                    <w:tblW w:w="8956" w:type="dxa"/>
                    <w:tblBorders>
                      <w:top w:val="nil"/>
                      <w:left w:val="nil"/>
                      <w:bottom w:val="nil"/>
                      <w:right w:val="nil"/>
                    </w:tblBorders>
                    <w:tblLayout w:type="fixed"/>
                    <w:tblLook w:val="0000" w:firstRow="0" w:lastRow="0" w:firstColumn="0" w:lastColumn="0" w:noHBand="0" w:noVBand="0"/>
                  </w:tblPr>
                  <w:tblGrid>
                    <w:gridCol w:w="8956"/>
                  </w:tblGrid>
                  <w:tr w:rsidR="001D6DD4" w:rsidRPr="001D6DD4" w:rsidTr="001D6DD4">
                    <w:tblPrEx>
                      <w:tblCellMar>
                        <w:top w:w="0" w:type="dxa"/>
                        <w:bottom w:w="0" w:type="dxa"/>
                      </w:tblCellMar>
                    </w:tblPrEx>
                    <w:trPr>
                      <w:trHeight w:val="79"/>
                    </w:trPr>
                    <w:tc>
                      <w:tcPr>
                        <w:tcW w:w="8956" w:type="dxa"/>
                      </w:tcPr>
                      <w:p w:rsidR="001D6DD4" w:rsidRPr="001D6DD4" w:rsidRDefault="001D6DD4" w:rsidP="001D6DD4">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D6DD4">
                          <w:rPr>
                            <w:rFonts w:ascii="Times New Roman" w:hAnsi="Times New Roman" w:cs="Times New Roman"/>
                            <w:color w:val="000000"/>
                            <w:sz w:val="24"/>
                            <w:szCs w:val="24"/>
                          </w:rPr>
                          <w:t xml:space="preserve">Explain the objectives of water supply and sewerage systems </w:t>
                        </w:r>
                      </w:p>
                      <w:p w:rsidR="001D6DD4" w:rsidRPr="001D6DD4" w:rsidRDefault="001D6DD4" w:rsidP="001D6DD4">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DD4">
                          <w:rPr>
                            <w:rFonts w:ascii="Times New Roman" w:hAnsi="Times New Roman" w:cs="Times New Roman"/>
                            <w:color w:val="000000"/>
                            <w:sz w:val="24"/>
                            <w:szCs w:val="24"/>
                          </w:rPr>
                          <w:t>Enumerate factors considered in the planning of wa</w:t>
                        </w:r>
                        <w:r w:rsidRPr="001D6DD4">
                          <w:rPr>
                            <w:rFonts w:ascii="Times New Roman" w:hAnsi="Times New Roman" w:cs="Times New Roman"/>
                          </w:rPr>
                          <w:t>ter supply and sewerage systems</w:t>
                        </w:r>
                        <w:r w:rsidRPr="001D6DD4">
                          <w:rPr>
                            <w:rFonts w:ascii="Times New Roman" w:hAnsi="Times New Roman" w:cs="Times New Roman"/>
                            <w:color w:val="000000"/>
                            <w:sz w:val="24"/>
                            <w:szCs w:val="24"/>
                          </w:rPr>
                          <w:t xml:space="preserve"> </w:t>
                        </w:r>
                      </w:p>
                      <w:p w:rsidR="001D6DD4" w:rsidRPr="001D6DD4" w:rsidRDefault="001D6DD4" w:rsidP="001D6DD4">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D6DD4">
                          <w:rPr>
                            <w:rFonts w:ascii="Times New Roman" w:hAnsi="Times New Roman" w:cs="Times New Roman"/>
                            <w:color w:val="000000"/>
                            <w:sz w:val="24"/>
                            <w:szCs w:val="24"/>
                          </w:rPr>
                          <w:t>Design the different components of a water supply system</w:t>
                        </w:r>
                        <w:r w:rsidRPr="001D6DD4">
                          <w:rPr>
                            <w:rFonts w:ascii="Times New Roman" w:hAnsi="Times New Roman" w:cs="Times New Roman"/>
                            <w:color w:val="000000"/>
                            <w:sz w:val="24"/>
                            <w:szCs w:val="24"/>
                          </w:rPr>
                          <w:t xml:space="preserve"> </w:t>
                        </w:r>
                      </w:p>
                      <w:p w:rsidR="001D6DD4" w:rsidRPr="001D6DD4" w:rsidRDefault="001D6DD4" w:rsidP="001D6DD4">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D6DD4">
                          <w:rPr>
                            <w:rFonts w:ascii="Times New Roman" w:hAnsi="Times New Roman" w:cs="Times New Roman"/>
                            <w:color w:val="000000"/>
                            <w:sz w:val="24"/>
                            <w:szCs w:val="24"/>
                          </w:rPr>
                          <w:t>Design sewerage systems</w:t>
                        </w:r>
                        <w:r w:rsidRPr="001D6DD4">
                          <w:rPr>
                            <w:rFonts w:ascii="Times New Roman" w:hAnsi="Times New Roman" w:cs="Times New Roman"/>
                            <w:color w:val="000000"/>
                            <w:sz w:val="24"/>
                            <w:szCs w:val="24"/>
                          </w:rPr>
                          <w:t xml:space="preserve"> </w:t>
                        </w:r>
                      </w:p>
                      <w:p w:rsidR="001D6DD4" w:rsidRPr="001D6DD4" w:rsidRDefault="001D6DD4" w:rsidP="00AC1335">
                        <w:pPr>
                          <w:autoSpaceDE w:val="0"/>
                          <w:autoSpaceDN w:val="0"/>
                          <w:adjustRightInd w:val="0"/>
                          <w:spacing w:after="0" w:line="240" w:lineRule="auto"/>
                          <w:rPr>
                            <w:rFonts w:ascii="Times New Roman" w:hAnsi="Times New Roman" w:cs="Times New Roman"/>
                            <w:color w:val="000000"/>
                            <w:sz w:val="24"/>
                            <w:szCs w:val="24"/>
                          </w:rPr>
                        </w:pPr>
                      </w:p>
                    </w:tc>
                  </w:tr>
                </w:tbl>
                <w:p w:rsidR="001D6DD4" w:rsidRPr="001D6DD4" w:rsidRDefault="001D6DD4" w:rsidP="001D6DD4">
                  <w:pPr>
                    <w:autoSpaceDE w:val="0"/>
                    <w:autoSpaceDN w:val="0"/>
                    <w:adjustRightInd w:val="0"/>
                    <w:spacing w:after="0" w:line="240" w:lineRule="auto"/>
                    <w:rPr>
                      <w:rFonts w:ascii="Wingdings" w:hAnsi="Wingdings" w:cs="Wingdings"/>
                      <w:color w:val="000000"/>
                    </w:rPr>
                  </w:pPr>
                </w:p>
              </w:tc>
            </w:tr>
          </w:tbl>
          <w:p w:rsidR="001D6DD4" w:rsidRDefault="001D6DD4" w:rsidP="001D6DD4">
            <w:pPr>
              <w:pStyle w:val="Default"/>
              <w:rPr>
                <w:sz w:val="22"/>
                <w:szCs w:val="22"/>
              </w:rPr>
            </w:pPr>
          </w:p>
        </w:tc>
      </w:tr>
      <w:tr w:rsidR="001D6DD4" w:rsidTr="001D6DD4">
        <w:tblPrEx>
          <w:tblCellMar>
            <w:top w:w="0" w:type="dxa"/>
            <w:bottom w:w="0" w:type="dxa"/>
          </w:tblCellMar>
        </w:tblPrEx>
        <w:trPr>
          <w:trHeight w:val="3440"/>
        </w:trPr>
        <w:tc>
          <w:tcPr>
            <w:tcW w:w="5134" w:type="dxa"/>
          </w:tcPr>
          <w:p w:rsidR="001D6DD4" w:rsidRDefault="001D6DD4">
            <w:pPr>
              <w:pStyle w:val="Default"/>
              <w:rPr>
                <w:sz w:val="20"/>
                <w:szCs w:val="20"/>
              </w:rPr>
            </w:pPr>
            <w:r>
              <w:rPr>
                <w:b/>
                <w:bCs/>
                <w:sz w:val="20"/>
                <w:szCs w:val="20"/>
              </w:rPr>
              <w:t xml:space="preserve">1. WATER DEMAND AND QUANTITY </w:t>
            </w:r>
          </w:p>
          <w:p w:rsidR="001D6DD4" w:rsidRDefault="001D6DD4">
            <w:pPr>
              <w:pStyle w:val="Default"/>
              <w:rPr>
                <w:sz w:val="22"/>
                <w:szCs w:val="22"/>
              </w:rPr>
            </w:pPr>
            <w:r>
              <w:rPr>
                <w:sz w:val="22"/>
                <w:szCs w:val="22"/>
              </w:rPr>
              <w:t xml:space="preserve">1.1. General introduction </w:t>
            </w:r>
          </w:p>
          <w:p w:rsidR="001D6DD4" w:rsidRDefault="001D6DD4">
            <w:pPr>
              <w:pStyle w:val="Default"/>
              <w:rPr>
                <w:sz w:val="22"/>
                <w:szCs w:val="22"/>
              </w:rPr>
            </w:pPr>
            <w:r>
              <w:rPr>
                <w:sz w:val="22"/>
                <w:szCs w:val="22"/>
              </w:rPr>
              <w:t xml:space="preserve">1.2. Water supply system planning </w:t>
            </w:r>
          </w:p>
          <w:p w:rsidR="001D6DD4" w:rsidRDefault="001D6DD4">
            <w:pPr>
              <w:pStyle w:val="Default"/>
              <w:rPr>
                <w:sz w:val="22"/>
                <w:szCs w:val="22"/>
              </w:rPr>
            </w:pPr>
            <w:r>
              <w:rPr>
                <w:sz w:val="22"/>
                <w:szCs w:val="22"/>
              </w:rPr>
              <w:t xml:space="preserve">1.3. Population forecasting </w:t>
            </w:r>
          </w:p>
          <w:p w:rsidR="001D6DD4" w:rsidRDefault="001D6DD4">
            <w:pPr>
              <w:pStyle w:val="Default"/>
              <w:rPr>
                <w:sz w:val="22"/>
                <w:szCs w:val="22"/>
              </w:rPr>
            </w:pPr>
            <w:r>
              <w:rPr>
                <w:sz w:val="22"/>
                <w:szCs w:val="22"/>
              </w:rPr>
              <w:t xml:space="preserve">1.4. Population density </w:t>
            </w:r>
          </w:p>
          <w:p w:rsidR="001D6DD4" w:rsidRDefault="001D6DD4">
            <w:pPr>
              <w:pStyle w:val="Default"/>
              <w:rPr>
                <w:sz w:val="22"/>
                <w:szCs w:val="22"/>
              </w:rPr>
            </w:pPr>
            <w:r>
              <w:rPr>
                <w:sz w:val="22"/>
                <w:szCs w:val="22"/>
              </w:rPr>
              <w:t xml:space="preserve">1.5. Components of water demands </w:t>
            </w:r>
          </w:p>
          <w:p w:rsidR="001D6DD4" w:rsidRDefault="001D6DD4">
            <w:pPr>
              <w:pStyle w:val="Default"/>
              <w:rPr>
                <w:sz w:val="22"/>
                <w:szCs w:val="22"/>
              </w:rPr>
            </w:pPr>
            <w:r>
              <w:rPr>
                <w:sz w:val="22"/>
                <w:szCs w:val="22"/>
              </w:rPr>
              <w:t xml:space="preserve">1.6. Variations in water consumption </w:t>
            </w:r>
          </w:p>
          <w:p w:rsidR="001D6DD4" w:rsidRDefault="001D6DD4">
            <w:pPr>
              <w:pStyle w:val="Default"/>
              <w:rPr>
                <w:sz w:val="22"/>
                <w:szCs w:val="22"/>
              </w:rPr>
            </w:pPr>
            <w:r>
              <w:rPr>
                <w:sz w:val="22"/>
                <w:szCs w:val="22"/>
              </w:rPr>
              <w:t xml:space="preserve">1.7. Design periods for water supply system components </w:t>
            </w:r>
          </w:p>
          <w:p w:rsidR="001D6DD4" w:rsidRDefault="001D6DD4">
            <w:pPr>
              <w:pStyle w:val="Default"/>
              <w:rPr>
                <w:sz w:val="22"/>
                <w:szCs w:val="22"/>
              </w:rPr>
            </w:pPr>
            <w:r>
              <w:rPr>
                <w:sz w:val="22"/>
                <w:szCs w:val="22"/>
              </w:rPr>
              <w:t xml:space="preserve">1.8. Water conservation </w:t>
            </w:r>
          </w:p>
          <w:p w:rsidR="001D6DD4" w:rsidRDefault="001D6DD4">
            <w:pPr>
              <w:pStyle w:val="Default"/>
              <w:rPr>
                <w:sz w:val="20"/>
                <w:szCs w:val="20"/>
              </w:rPr>
            </w:pPr>
            <w:r>
              <w:rPr>
                <w:b/>
                <w:bCs/>
                <w:sz w:val="20"/>
                <w:szCs w:val="20"/>
              </w:rPr>
              <w:t xml:space="preserve">2. SOURCES OF WATER SUPPLY </w:t>
            </w:r>
          </w:p>
          <w:p w:rsidR="001D6DD4" w:rsidRDefault="001D6DD4">
            <w:pPr>
              <w:pStyle w:val="Default"/>
              <w:rPr>
                <w:sz w:val="22"/>
                <w:szCs w:val="22"/>
              </w:rPr>
            </w:pPr>
            <w:r>
              <w:rPr>
                <w:sz w:val="22"/>
                <w:szCs w:val="22"/>
              </w:rPr>
              <w:t xml:space="preserve">2.1. The water cycle </w:t>
            </w:r>
          </w:p>
          <w:p w:rsidR="001D6DD4" w:rsidRDefault="001D6DD4">
            <w:pPr>
              <w:pStyle w:val="Default"/>
              <w:rPr>
                <w:sz w:val="22"/>
                <w:szCs w:val="22"/>
              </w:rPr>
            </w:pPr>
            <w:r>
              <w:rPr>
                <w:sz w:val="22"/>
                <w:szCs w:val="22"/>
              </w:rPr>
              <w:t xml:space="preserve">2.2. Types of water sources </w:t>
            </w:r>
          </w:p>
          <w:p w:rsidR="001D6DD4" w:rsidRDefault="001D6DD4">
            <w:pPr>
              <w:pStyle w:val="Default"/>
              <w:rPr>
                <w:sz w:val="22"/>
                <w:szCs w:val="22"/>
              </w:rPr>
            </w:pPr>
            <w:r>
              <w:rPr>
                <w:sz w:val="22"/>
                <w:szCs w:val="22"/>
              </w:rPr>
              <w:t xml:space="preserve">2.3. Water quality considerations </w:t>
            </w:r>
          </w:p>
          <w:p w:rsidR="001D6DD4" w:rsidRDefault="001D6DD4">
            <w:pPr>
              <w:pStyle w:val="Default"/>
              <w:rPr>
                <w:sz w:val="22"/>
                <w:szCs w:val="22"/>
              </w:rPr>
            </w:pPr>
            <w:r>
              <w:rPr>
                <w:sz w:val="22"/>
                <w:szCs w:val="22"/>
              </w:rPr>
              <w:t xml:space="preserve">2.4. Source siting and selection </w:t>
            </w:r>
          </w:p>
          <w:p w:rsidR="001D6DD4" w:rsidRDefault="001D6DD4">
            <w:pPr>
              <w:pStyle w:val="Default"/>
              <w:rPr>
                <w:sz w:val="22"/>
                <w:szCs w:val="22"/>
              </w:rPr>
            </w:pPr>
            <w:r>
              <w:rPr>
                <w:sz w:val="22"/>
                <w:szCs w:val="22"/>
              </w:rPr>
              <w:t xml:space="preserve">2.5. Storage reservoirs </w:t>
            </w:r>
          </w:p>
          <w:p w:rsidR="001D6DD4" w:rsidRDefault="001D6DD4">
            <w:pPr>
              <w:pStyle w:val="Default"/>
              <w:rPr>
                <w:sz w:val="22"/>
                <w:szCs w:val="22"/>
              </w:rPr>
            </w:pPr>
            <w:r>
              <w:rPr>
                <w:sz w:val="22"/>
                <w:szCs w:val="22"/>
              </w:rPr>
              <w:t xml:space="preserve">2.6. Groundwater hydraulics </w:t>
            </w:r>
          </w:p>
          <w:p w:rsidR="001D6DD4" w:rsidRDefault="001D6DD4">
            <w:pPr>
              <w:pStyle w:val="Default"/>
              <w:rPr>
                <w:sz w:val="22"/>
                <w:szCs w:val="22"/>
              </w:rPr>
            </w:pPr>
            <w:r>
              <w:rPr>
                <w:sz w:val="22"/>
                <w:szCs w:val="22"/>
              </w:rPr>
              <w:t xml:space="preserve">2.7. Alternative water supply sources </w:t>
            </w:r>
          </w:p>
          <w:p w:rsidR="001D6DD4" w:rsidRDefault="001D6DD4">
            <w:pPr>
              <w:pStyle w:val="Default"/>
              <w:rPr>
                <w:sz w:val="20"/>
                <w:szCs w:val="20"/>
              </w:rPr>
            </w:pPr>
            <w:r>
              <w:rPr>
                <w:b/>
                <w:bCs/>
                <w:sz w:val="20"/>
                <w:szCs w:val="20"/>
              </w:rPr>
              <w:t xml:space="preserve">3. COLLECTION AND DISTRIBUTION OF WATER </w:t>
            </w:r>
          </w:p>
          <w:p w:rsidR="001D6DD4" w:rsidRDefault="001D6DD4">
            <w:pPr>
              <w:pStyle w:val="Default"/>
              <w:rPr>
                <w:sz w:val="22"/>
                <w:szCs w:val="22"/>
              </w:rPr>
            </w:pPr>
            <w:r>
              <w:rPr>
                <w:sz w:val="22"/>
                <w:szCs w:val="22"/>
              </w:rPr>
              <w:t xml:space="preserve">3.1. Surface water intakes </w:t>
            </w:r>
          </w:p>
          <w:p w:rsidR="001D6DD4" w:rsidRDefault="001D6DD4">
            <w:pPr>
              <w:pStyle w:val="Default"/>
              <w:rPr>
                <w:sz w:val="22"/>
                <w:szCs w:val="22"/>
              </w:rPr>
            </w:pPr>
            <w:r>
              <w:rPr>
                <w:sz w:val="20"/>
                <w:szCs w:val="20"/>
              </w:rPr>
              <w:t xml:space="preserve">3.2. </w:t>
            </w:r>
            <w:r>
              <w:rPr>
                <w:sz w:val="22"/>
                <w:szCs w:val="22"/>
              </w:rPr>
              <w:t>Water conveyance systems</w:t>
            </w:r>
          </w:p>
          <w:p w:rsidR="001D6DD4" w:rsidRDefault="001D6DD4" w:rsidP="001D6DD4">
            <w:pPr>
              <w:pStyle w:val="Default"/>
              <w:rPr>
                <w:sz w:val="22"/>
                <w:szCs w:val="22"/>
              </w:rPr>
            </w:pPr>
            <w:r>
              <w:rPr>
                <w:sz w:val="22"/>
                <w:szCs w:val="22"/>
              </w:rPr>
              <w:t xml:space="preserve">3.3. Pipes and appurtenances </w:t>
            </w:r>
          </w:p>
          <w:p w:rsidR="001D6DD4" w:rsidRDefault="001D6DD4" w:rsidP="001D6DD4">
            <w:pPr>
              <w:pStyle w:val="Default"/>
              <w:rPr>
                <w:sz w:val="22"/>
                <w:szCs w:val="22"/>
              </w:rPr>
            </w:pPr>
            <w:r>
              <w:rPr>
                <w:sz w:val="22"/>
                <w:szCs w:val="22"/>
              </w:rPr>
              <w:t xml:space="preserve">3.4. Distribution systems </w:t>
            </w:r>
          </w:p>
          <w:p w:rsidR="001D6DD4" w:rsidRDefault="001D6DD4">
            <w:pPr>
              <w:pStyle w:val="Default"/>
              <w:rPr>
                <w:sz w:val="22"/>
                <w:szCs w:val="22"/>
              </w:rPr>
            </w:pPr>
          </w:p>
          <w:p w:rsidR="001D6DD4" w:rsidRDefault="001D6DD4">
            <w:pPr>
              <w:pStyle w:val="Default"/>
              <w:rPr>
                <w:sz w:val="22"/>
                <w:szCs w:val="22"/>
              </w:rPr>
            </w:pPr>
          </w:p>
        </w:tc>
        <w:tc>
          <w:tcPr>
            <w:tcW w:w="5135" w:type="dxa"/>
          </w:tcPr>
          <w:p w:rsidR="001D6DD4" w:rsidRDefault="001D6DD4">
            <w:pPr>
              <w:pStyle w:val="Default"/>
              <w:rPr>
                <w:rFonts w:cstheme="minorBidi"/>
                <w:color w:val="auto"/>
              </w:rPr>
            </w:pPr>
          </w:p>
          <w:p w:rsidR="001D6DD4" w:rsidRDefault="001D6DD4" w:rsidP="001D6DD4">
            <w:pPr>
              <w:pStyle w:val="Default"/>
              <w:rPr>
                <w:sz w:val="22"/>
                <w:szCs w:val="22"/>
              </w:rPr>
            </w:pPr>
            <w:r>
              <w:rPr>
                <w:sz w:val="22"/>
                <w:szCs w:val="22"/>
              </w:rPr>
              <w:t xml:space="preserve">3.5. Layout of distribution systems </w:t>
            </w:r>
          </w:p>
          <w:p w:rsidR="001D6DD4" w:rsidRDefault="001D6DD4">
            <w:pPr>
              <w:pStyle w:val="Default"/>
              <w:rPr>
                <w:sz w:val="22"/>
                <w:szCs w:val="22"/>
              </w:rPr>
            </w:pPr>
            <w:r>
              <w:rPr>
                <w:sz w:val="22"/>
                <w:szCs w:val="22"/>
              </w:rPr>
              <w:t xml:space="preserve">3.6. Design of distribution systems </w:t>
            </w:r>
          </w:p>
          <w:p w:rsidR="001D6DD4" w:rsidRDefault="001D6DD4">
            <w:pPr>
              <w:pStyle w:val="Default"/>
              <w:rPr>
                <w:sz w:val="22"/>
                <w:szCs w:val="22"/>
              </w:rPr>
            </w:pPr>
            <w:r>
              <w:rPr>
                <w:sz w:val="22"/>
                <w:szCs w:val="22"/>
              </w:rPr>
              <w:t xml:space="preserve">3.7. Distribution reservoirs </w:t>
            </w:r>
          </w:p>
          <w:p w:rsidR="001D6DD4" w:rsidRDefault="001D6DD4">
            <w:pPr>
              <w:pStyle w:val="Default"/>
              <w:rPr>
                <w:sz w:val="22"/>
                <w:szCs w:val="22"/>
              </w:rPr>
            </w:pPr>
            <w:r>
              <w:rPr>
                <w:sz w:val="22"/>
                <w:szCs w:val="22"/>
              </w:rPr>
              <w:t xml:space="preserve">3.8. Pumps and pumping station </w:t>
            </w:r>
          </w:p>
          <w:p w:rsidR="001D6DD4" w:rsidRDefault="001D6DD4">
            <w:pPr>
              <w:pStyle w:val="Default"/>
              <w:rPr>
                <w:sz w:val="22"/>
                <w:szCs w:val="22"/>
              </w:rPr>
            </w:pPr>
            <w:r>
              <w:rPr>
                <w:sz w:val="22"/>
                <w:szCs w:val="22"/>
              </w:rPr>
              <w:t xml:space="preserve">3.9. Construction and maintenance of distribution systems </w:t>
            </w:r>
          </w:p>
          <w:p w:rsidR="001D6DD4" w:rsidRDefault="001D6DD4">
            <w:pPr>
              <w:pStyle w:val="Default"/>
              <w:rPr>
                <w:sz w:val="20"/>
                <w:szCs w:val="20"/>
              </w:rPr>
            </w:pPr>
            <w:r>
              <w:rPr>
                <w:b/>
                <w:bCs/>
                <w:sz w:val="20"/>
                <w:szCs w:val="20"/>
              </w:rPr>
              <w:t xml:space="preserve">4. WATER SUPPLY AND SANITARY INSTALLATION FOR BUILDING </w:t>
            </w:r>
          </w:p>
          <w:p w:rsidR="001D6DD4" w:rsidRDefault="001D6DD4">
            <w:pPr>
              <w:pStyle w:val="Default"/>
              <w:rPr>
                <w:sz w:val="22"/>
                <w:szCs w:val="22"/>
              </w:rPr>
            </w:pPr>
            <w:r>
              <w:rPr>
                <w:sz w:val="22"/>
                <w:szCs w:val="22"/>
              </w:rPr>
              <w:t xml:space="preserve">4.1. Water supply for buildings </w:t>
            </w:r>
          </w:p>
          <w:p w:rsidR="001D6DD4" w:rsidRDefault="001D6DD4">
            <w:pPr>
              <w:pStyle w:val="Default"/>
              <w:rPr>
                <w:sz w:val="23"/>
                <w:szCs w:val="23"/>
              </w:rPr>
            </w:pPr>
            <w:r>
              <w:rPr>
                <w:sz w:val="23"/>
                <w:szCs w:val="23"/>
              </w:rPr>
              <w:t xml:space="preserve">4.2. Wastewater collection system for buildings </w:t>
            </w:r>
          </w:p>
          <w:p w:rsidR="001D6DD4" w:rsidRDefault="001D6DD4">
            <w:pPr>
              <w:pStyle w:val="Default"/>
              <w:rPr>
                <w:sz w:val="20"/>
                <w:szCs w:val="20"/>
              </w:rPr>
            </w:pPr>
            <w:r>
              <w:rPr>
                <w:b/>
                <w:bCs/>
                <w:sz w:val="20"/>
                <w:szCs w:val="20"/>
              </w:rPr>
              <w:t xml:space="preserve">5. WASTEWATER AND STROM WATER COLLECTION SYSTEM </w:t>
            </w:r>
          </w:p>
          <w:p w:rsidR="001D6DD4" w:rsidRDefault="001D6DD4">
            <w:pPr>
              <w:pStyle w:val="Default"/>
              <w:rPr>
                <w:sz w:val="22"/>
                <w:szCs w:val="22"/>
              </w:rPr>
            </w:pPr>
            <w:r>
              <w:rPr>
                <w:sz w:val="22"/>
                <w:szCs w:val="22"/>
              </w:rPr>
              <w:t xml:space="preserve">5.1. General introduction </w:t>
            </w:r>
          </w:p>
          <w:p w:rsidR="001D6DD4" w:rsidRDefault="001D6DD4">
            <w:pPr>
              <w:pStyle w:val="Default"/>
              <w:rPr>
                <w:sz w:val="22"/>
                <w:szCs w:val="22"/>
              </w:rPr>
            </w:pPr>
            <w:r>
              <w:rPr>
                <w:sz w:val="22"/>
                <w:szCs w:val="22"/>
              </w:rPr>
              <w:t xml:space="preserve">5.2. Sources and quantities of wastewater </w:t>
            </w:r>
          </w:p>
          <w:p w:rsidR="001D6DD4" w:rsidRDefault="001D6DD4">
            <w:pPr>
              <w:pStyle w:val="Default"/>
              <w:rPr>
                <w:sz w:val="22"/>
                <w:szCs w:val="22"/>
              </w:rPr>
            </w:pPr>
            <w:r>
              <w:rPr>
                <w:sz w:val="22"/>
                <w:szCs w:val="22"/>
              </w:rPr>
              <w:t xml:space="preserve">5.3. Fluctuations in sewage flow </w:t>
            </w:r>
          </w:p>
          <w:p w:rsidR="001D6DD4" w:rsidRDefault="001D6DD4">
            <w:pPr>
              <w:pStyle w:val="Default"/>
              <w:rPr>
                <w:sz w:val="22"/>
                <w:szCs w:val="22"/>
              </w:rPr>
            </w:pPr>
            <w:r>
              <w:rPr>
                <w:sz w:val="22"/>
                <w:szCs w:val="22"/>
              </w:rPr>
              <w:t xml:space="preserve">5.4. Sewerage system </w:t>
            </w:r>
          </w:p>
          <w:p w:rsidR="001D6DD4" w:rsidRDefault="001D6DD4">
            <w:pPr>
              <w:pStyle w:val="Default"/>
              <w:rPr>
                <w:sz w:val="22"/>
                <w:szCs w:val="22"/>
              </w:rPr>
            </w:pPr>
            <w:r>
              <w:rPr>
                <w:sz w:val="22"/>
                <w:szCs w:val="22"/>
              </w:rPr>
              <w:t xml:space="preserve">5.5. Sewer materials and appurtenances </w:t>
            </w:r>
          </w:p>
          <w:p w:rsidR="001D6DD4" w:rsidRDefault="001D6DD4">
            <w:pPr>
              <w:pStyle w:val="Default"/>
              <w:rPr>
                <w:sz w:val="22"/>
                <w:szCs w:val="22"/>
              </w:rPr>
            </w:pPr>
            <w:r>
              <w:rPr>
                <w:sz w:val="22"/>
                <w:szCs w:val="22"/>
              </w:rPr>
              <w:t xml:space="preserve">5.6. Design of sanitary sewer systems </w:t>
            </w:r>
          </w:p>
          <w:p w:rsidR="001D6DD4" w:rsidRDefault="001D6DD4">
            <w:pPr>
              <w:pStyle w:val="Default"/>
              <w:rPr>
                <w:sz w:val="22"/>
                <w:szCs w:val="22"/>
              </w:rPr>
            </w:pPr>
            <w:r>
              <w:rPr>
                <w:sz w:val="22"/>
                <w:szCs w:val="22"/>
              </w:rPr>
              <w:t xml:space="preserve">5.7. Design of storm sewers </w:t>
            </w:r>
          </w:p>
          <w:p w:rsidR="001D6DD4" w:rsidRDefault="001D6DD4">
            <w:pPr>
              <w:pStyle w:val="Default"/>
              <w:rPr>
                <w:sz w:val="22"/>
                <w:szCs w:val="22"/>
              </w:rPr>
            </w:pPr>
            <w:r>
              <w:rPr>
                <w:sz w:val="22"/>
                <w:szCs w:val="22"/>
              </w:rPr>
              <w:t xml:space="preserve">5.8. Sewerage system construction and maintenance </w:t>
            </w:r>
          </w:p>
          <w:p w:rsidR="001D6DD4" w:rsidRDefault="001D6DD4">
            <w:pPr>
              <w:pStyle w:val="Default"/>
              <w:rPr>
                <w:sz w:val="22"/>
                <w:szCs w:val="22"/>
              </w:rPr>
            </w:pPr>
            <w:r>
              <w:rPr>
                <w:sz w:val="20"/>
                <w:szCs w:val="20"/>
              </w:rPr>
              <w:t xml:space="preserve">5.9. </w:t>
            </w:r>
            <w:r>
              <w:rPr>
                <w:sz w:val="22"/>
                <w:szCs w:val="22"/>
              </w:rPr>
              <w:t xml:space="preserve">Non-conventional sewerage systems </w:t>
            </w:r>
          </w:p>
          <w:p w:rsidR="001D6DD4" w:rsidRDefault="001D6DD4">
            <w:pPr>
              <w:pStyle w:val="Default"/>
              <w:rPr>
                <w:sz w:val="22"/>
                <w:szCs w:val="22"/>
              </w:rPr>
            </w:pPr>
          </w:p>
        </w:tc>
      </w:tr>
      <w:tr w:rsidR="001D6DD4" w:rsidTr="001D6DD4">
        <w:tblPrEx>
          <w:tblCellMar>
            <w:top w:w="0" w:type="dxa"/>
            <w:bottom w:w="0" w:type="dxa"/>
          </w:tblCellMar>
        </w:tblPrEx>
        <w:trPr>
          <w:trHeight w:val="724"/>
        </w:trPr>
        <w:tc>
          <w:tcPr>
            <w:tcW w:w="5134" w:type="dxa"/>
          </w:tcPr>
          <w:p w:rsidR="001D6DD4" w:rsidRDefault="001D6DD4" w:rsidP="001D6DD4">
            <w:pPr>
              <w:pStyle w:val="Default"/>
              <w:rPr>
                <w:sz w:val="23"/>
                <w:szCs w:val="23"/>
              </w:rPr>
            </w:pPr>
          </w:p>
        </w:tc>
        <w:tc>
          <w:tcPr>
            <w:tcW w:w="5135" w:type="dxa"/>
          </w:tcPr>
          <w:p w:rsidR="001D6DD4" w:rsidRDefault="001D6DD4">
            <w:pPr>
              <w:pStyle w:val="Default"/>
              <w:rPr>
                <w:sz w:val="22"/>
                <w:szCs w:val="22"/>
              </w:rPr>
            </w:pPr>
            <w:r>
              <w:rPr>
                <w:b/>
                <w:bCs/>
                <w:sz w:val="22"/>
                <w:szCs w:val="22"/>
              </w:rPr>
              <w:t>R</w:t>
            </w:r>
            <w:r>
              <w:rPr>
                <w:b/>
                <w:bCs/>
                <w:sz w:val="22"/>
                <w:szCs w:val="22"/>
              </w:rPr>
              <w:t xml:space="preserve">eferences </w:t>
            </w:r>
          </w:p>
          <w:p w:rsidR="001D6DD4" w:rsidRDefault="001D6DD4">
            <w:pPr>
              <w:pStyle w:val="Default"/>
              <w:rPr>
                <w:sz w:val="22"/>
                <w:szCs w:val="22"/>
              </w:rPr>
            </w:pPr>
            <w:r>
              <w:rPr>
                <w:sz w:val="22"/>
                <w:szCs w:val="22"/>
              </w:rPr>
              <w:t xml:space="preserve">1. Textbook: Elements of water supply Engineering by </w:t>
            </w:r>
            <w:proofErr w:type="spellStart"/>
            <w:r>
              <w:rPr>
                <w:sz w:val="22"/>
                <w:szCs w:val="22"/>
              </w:rPr>
              <w:t>Tesfaye</w:t>
            </w:r>
            <w:proofErr w:type="spellEnd"/>
            <w:r>
              <w:rPr>
                <w:sz w:val="22"/>
                <w:szCs w:val="22"/>
              </w:rPr>
              <w:t xml:space="preserve"> </w:t>
            </w:r>
            <w:proofErr w:type="spellStart"/>
            <w:r>
              <w:rPr>
                <w:sz w:val="22"/>
                <w:szCs w:val="22"/>
              </w:rPr>
              <w:t>Nigussie</w:t>
            </w:r>
            <w:proofErr w:type="spellEnd"/>
            <w:r>
              <w:rPr>
                <w:sz w:val="22"/>
                <w:szCs w:val="22"/>
              </w:rPr>
              <w:t xml:space="preserve"> </w:t>
            </w:r>
          </w:p>
          <w:p w:rsidR="001D6DD4" w:rsidRDefault="001D6DD4">
            <w:pPr>
              <w:pStyle w:val="Default"/>
              <w:rPr>
                <w:sz w:val="22"/>
                <w:szCs w:val="22"/>
              </w:rPr>
            </w:pPr>
            <w:r>
              <w:rPr>
                <w:sz w:val="22"/>
                <w:szCs w:val="22"/>
              </w:rPr>
              <w:t xml:space="preserve">2. </w:t>
            </w:r>
            <w:proofErr w:type="spellStart"/>
            <w:r>
              <w:rPr>
                <w:sz w:val="22"/>
                <w:szCs w:val="22"/>
              </w:rPr>
              <w:t>M.Hammar</w:t>
            </w:r>
            <w:proofErr w:type="spellEnd"/>
            <w:r>
              <w:rPr>
                <w:sz w:val="22"/>
                <w:szCs w:val="22"/>
              </w:rPr>
              <w:t xml:space="preserve">, Water supply and Pollution Control </w:t>
            </w:r>
          </w:p>
          <w:p w:rsidR="001D6DD4" w:rsidRDefault="001D6DD4">
            <w:pPr>
              <w:pStyle w:val="Default"/>
              <w:rPr>
                <w:sz w:val="22"/>
                <w:szCs w:val="22"/>
              </w:rPr>
            </w:pPr>
            <w:r>
              <w:rPr>
                <w:sz w:val="22"/>
                <w:szCs w:val="22"/>
              </w:rPr>
              <w:t xml:space="preserve">3. </w:t>
            </w:r>
            <w:proofErr w:type="spellStart"/>
            <w:r>
              <w:rPr>
                <w:sz w:val="22"/>
                <w:szCs w:val="22"/>
              </w:rPr>
              <w:t>E.W.Steel</w:t>
            </w:r>
            <w:proofErr w:type="spellEnd"/>
            <w:r>
              <w:rPr>
                <w:sz w:val="22"/>
                <w:szCs w:val="22"/>
              </w:rPr>
              <w:t xml:space="preserve">, Water Supply and Sewerage </w:t>
            </w:r>
          </w:p>
          <w:p w:rsidR="001D6DD4" w:rsidRDefault="001D6DD4">
            <w:pPr>
              <w:pStyle w:val="Default"/>
              <w:rPr>
                <w:sz w:val="22"/>
                <w:szCs w:val="22"/>
              </w:rPr>
            </w:pPr>
          </w:p>
        </w:tc>
      </w:tr>
    </w:tbl>
    <w:p w:rsidR="00C64676" w:rsidRDefault="00C64676" w:rsidP="001D6DD4">
      <w:bookmarkStart w:id="0" w:name="_GoBack"/>
      <w:bookmarkEnd w:id="0"/>
    </w:p>
    <w:sectPr w:rsidR="00C64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3" w:usb1="1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668E6"/>
    <w:multiLevelType w:val="hybridMultilevel"/>
    <w:tmpl w:val="0572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0sLAwNDaztDQwNLRU0lEKTi0uzszPAykwrAUAH9UcCSwAAAA="/>
  </w:docVars>
  <w:rsids>
    <w:rsidRoot w:val="001D6DD4"/>
    <w:rsid w:val="001D6DD4"/>
    <w:rsid w:val="00AC21DF"/>
    <w:rsid w:val="00C64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6DD4"/>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1D6D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6DD4"/>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1D6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330</Words>
  <Characters>1883</Characters>
  <Application>Microsoft Office Word</Application>
  <DocSecurity>0</DocSecurity>
  <Lines>15</Lines>
  <Paragraphs>4</Paragraphs>
  <ScaleCrop>false</ScaleCrop>
  <Company>Hewlett-Packard</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Meklit</dc:creator>
  <cp:lastModifiedBy>Meklit</cp:lastModifiedBy>
  <cp:revision>1</cp:revision>
  <dcterms:created xsi:type="dcterms:W3CDTF">2020-04-23T09:46:00Z</dcterms:created>
  <dcterms:modified xsi:type="dcterms:W3CDTF">2020-04-23T09:56:00Z</dcterms:modified>
</cp:coreProperties>
</file>