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0E" w:rsidRPr="00C509CE" w:rsidRDefault="00C509CE" w:rsidP="00F3670E">
      <w:pPr>
        <w:jc w:val="center"/>
        <w:rPr>
          <w:rFonts w:ascii="Calibri" w:hAnsi="Calibri"/>
          <w:b/>
          <w:sz w:val="28"/>
          <w:szCs w:val="28"/>
        </w:rPr>
      </w:pPr>
      <w:r w:rsidRPr="00C509CE">
        <w:rPr>
          <w:rFonts w:ascii="Calibri" w:hAnsi="Calibri"/>
          <w:b/>
          <w:sz w:val="28"/>
          <w:szCs w:val="28"/>
        </w:rPr>
        <w:t>Water and W</w:t>
      </w:r>
      <w:r w:rsidR="008E60FF" w:rsidRPr="00C509CE">
        <w:rPr>
          <w:rFonts w:ascii="Calibri" w:hAnsi="Calibri"/>
          <w:b/>
          <w:sz w:val="28"/>
          <w:szCs w:val="28"/>
        </w:rPr>
        <w:t>astew</w:t>
      </w:r>
      <w:r w:rsidR="00F3670E" w:rsidRPr="00C509CE">
        <w:rPr>
          <w:rFonts w:ascii="Calibri" w:hAnsi="Calibri"/>
          <w:b/>
          <w:sz w:val="28"/>
          <w:szCs w:val="28"/>
        </w:rPr>
        <w:t>ate</w:t>
      </w:r>
      <w:r w:rsidR="008E60FF" w:rsidRPr="00C509CE">
        <w:rPr>
          <w:rFonts w:ascii="Calibri" w:hAnsi="Calibri"/>
          <w:b/>
          <w:sz w:val="28"/>
          <w:szCs w:val="28"/>
        </w:rPr>
        <w:t>r Treatment</w:t>
      </w:r>
    </w:p>
    <w:p w:rsidR="00C509CE" w:rsidRDefault="00C509CE" w:rsidP="00F3670E">
      <w:pPr>
        <w:jc w:val="center"/>
        <w:rPr>
          <w:rFonts w:ascii="Calibri" w:hAnsi="Calibri"/>
          <w:sz w:val="22"/>
          <w:szCs w:val="22"/>
        </w:rPr>
      </w:pPr>
    </w:p>
    <w:p w:rsidR="00F3670E" w:rsidRPr="00C509CE" w:rsidRDefault="00C509CE" w:rsidP="00F3670E">
      <w:pPr>
        <w:jc w:val="center"/>
        <w:rPr>
          <w:rFonts w:ascii="Calibri" w:hAnsi="Calibri"/>
          <w:b/>
          <w:sz w:val="22"/>
          <w:szCs w:val="22"/>
          <w:u w:val="single"/>
        </w:rPr>
      </w:pPr>
      <w:r w:rsidRPr="00C509CE">
        <w:rPr>
          <w:rFonts w:ascii="Calibri" w:hAnsi="Calibri"/>
          <w:b/>
          <w:sz w:val="22"/>
          <w:szCs w:val="22"/>
          <w:u w:val="single"/>
        </w:rPr>
        <w:t>Problems</w:t>
      </w:r>
      <w:r w:rsidR="008E60FF" w:rsidRPr="00C509CE">
        <w:rPr>
          <w:rFonts w:ascii="Calibri" w:hAnsi="Calibri"/>
          <w:b/>
          <w:sz w:val="22"/>
          <w:szCs w:val="22"/>
          <w:u w:val="single"/>
        </w:rPr>
        <w:t xml:space="preserve"> on Coagulation, Flocculation and Sedimentation</w:t>
      </w:r>
    </w:p>
    <w:p w:rsidR="00F3670E" w:rsidRDefault="00F3670E" w:rsidP="00272EBA">
      <w:pPr>
        <w:jc w:val="both"/>
        <w:rPr>
          <w:rFonts w:ascii="Calibri" w:hAnsi="Calibri"/>
          <w:sz w:val="22"/>
          <w:szCs w:val="22"/>
        </w:rPr>
      </w:pPr>
    </w:p>
    <w:p w:rsidR="00272EBA" w:rsidRPr="00C509CE" w:rsidRDefault="00272EBA" w:rsidP="00F01EEE">
      <w:pPr>
        <w:numPr>
          <w:ilvl w:val="0"/>
          <w:numId w:val="9"/>
        </w:numPr>
        <w:jc w:val="both"/>
        <w:rPr>
          <w:rFonts w:asciiTheme="minorHAnsi" w:hAnsiTheme="minorHAnsi"/>
          <w:sz w:val="22"/>
          <w:szCs w:val="22"/>
        </w:rPr>
      </w:pPr>
      <w:r w:rsidRPr="00C509CE">
        <w:rPr>
          <w:rFonts w:asciiTheme="minorHAnsi" w:hAnsiTheme="minorHAnsi"/>
          <w:sz w:val="22"/>
          <w:szCs w:val="22"/>
        </w:rPr>
        <w:t xml:space="preserve">Two sets </w:t>
      </w:r>
      <w:r w:rsidR="00F82826" w:rsidRPr="00C509CE">
        <w:rPr>
          <w:rFonts w:asciiTheme="minorHAnsi" w:hAnsiTheme="minorHAnsi"/>
          <w:sz w:val="22"/>
          <w:szCs w:val="22"/>
        </w:rPr>
        <w:t xml:space="preserve">of jar tests were conducted on </w:t>
      </w:r>
      <w:r w:rsidR="002A3E9B" w:rsidRPr="00C509CE">
        <w:rPr>
          <w:rFonts w:asciiTheme="minorHAnsi" w:hAnsiTheme="minorHAnsi"/>
          <w:sz w:val="22"/>
          <w:szCs w:val="22"/>
        </w:rPr>
        <w:t>raw water containing 15 turbidity units</w:t>
      </w:r>
      <w:r w:rsidRPr="00C509CE">
        <w:rPr>
          <w:rFonts w:asciiTheme="minorHAnsi" w:hAnsiTheme="minorHAnsi"/>
          <w:sz w:val="22"/>
          <w:szCs w:val="22"/>
        </w:rPr>
        <w:t xml:space="preserve"> and an HCO</w:t>
      </w:r>
      <w:r w:rsidRPr="00C509CE">
        <w:rPr>
          <w:rFonts w:asciiTheme="minorHAnsi" w:hAnsiTheme="minorHAnsi"/>
          <w:sz w:val="22"/>
          <w:szCs w:val="22"/>
          <w:vertAlign w:val="subscript"/>
        </w:rPr>
        <w:t>3</w:t>
      </w:r>
      <w:r w:rsidRPr="00C509CE">
        <w:rPr>
          <w:rFonts w:asciiTheme="minorHAnsi" w:hAnsiTheme="minorHAnsi"/>
          <w:sz w:val="22"/>
          <w:szCs w:val="22"/>
          <w:vertAlign w:val="superscript"/>
        </w:rPr>
        <w:t>-</w:t>
      </w:r>
      <w:r w:rsidRPr="00C509CE">
        <w:rPr>
          <w:rFonts w:asciiTheme="minorHAnsi" w:hAnsiTheme="minorHAnsi"/>
          <w:sz w:val="22"/>
          <w:szCs w:val="22"/>
        </w:rPr>
        <w:t xml:space="preserve"> alkalinity concentration of 50 mg/l expressed as CaCO</w:t>
      </w:r>
      <w:r w:rsidRPr="00C509CE">
        <w:rPr>
          <w:rFonts w:asciiTheme="minorHAnsi" w:hAnsiTheme="minorHAnsi"/>
          <w:sz w:val="22"/>
          <w:szCs w:val="22"/>
          <w:vertAlign w:val="subscript"/>
        </w:rPr>
        <w:t>3</w:t>
      </w:r>
      <w:r w:rsidRPr="00C509CE">
        <w:rPr>
          <w:rFonts w:asciiTheme="minorHAnsi" w:hAnsiTheme="minorHAnsi"/>
          <w:sz w:val="22"/>
          <w:szCs w:val="22"/>
        </w:rPr>
        <w:t xml:space="preserve">. Given the data below, find the optimal pH, coagulant dose, and the theoretical amount of alkalinity that would be consumed at the optimal dose.  </w:t>
      </w:r>
    </w:p>
    <w:p w:rsidR="00272EBA" w:rsidRPr="00C509CE" w:rsidRDefault="00272EBA" w:rsidP="00272EBA">
      <w:pPr>
        <w:jc w:val="both"/>
        <w:rPr>
          <w:rFonts w:asciiTheme="minorHAnsi" w:hAnsiTheme="minorHAnsi"/>
          <w:sz w:val="22"/>
          <w:szCs w:val="22"/>
        </w:rPr>
      </w:pPr>
    </w:p>
    <w:p w:rsidR="00272EBA" w:rsidRPr="00C509CE" w:rsidRDefault="00272EBA" w:rsidP="00272EBA">
      <w:pPr>
        <w:pStyle w:val="Heading1"/>
        <w:rPr>
          <w:rFonts w:asciiTheme="minorHAnsi" w:hAnsiTheme="minorHAnsi"/>
          <w:sz w:val="22"/>
          <w:szCs w:val="22"/>
        </w:rPr>
      </w:pPr>
      <w:r w:rsidRPr="00C509CE">
        <w:rPr>
          <w:rFonts w:asciiTheme="minorHAnsi" w:hAnsiTheme="minorHAnsi"/>
          <w:sz w:val="22"/>
          <w:szCs w:val="22"/>
        </w:rPr>
        <w:t>Jar test I</w:t>
      </w:r>
    </w:p>
    <w:p w:rsidR="00272EBA" w:rsidRPr="00C509CE" w:rsidRDefault="00272EBA" w:rsidP="00272EBA">
      <w:pPr>
        <w:jc w:val="both"/>
        <w:rPr>
          <w:rFonts w:asciiTheme="minorHAnsi" w:hAnsiTheme="minorHAnsi"/>
          <w:b/>
          <w:bCs/>
          <w:sz w:val="22"/>
          <w:szCs w:val="22"/>
        </w:rPr>
      </w:pPr>
    </w:p>
    <w:tbl>
      <w:tblPr>
        <w:tblW w:w="0" w:type="auto"/>
        <w:jc w:val="center"/>
        <w:tblInd w:w="660" w:type="dxa"/>
        <w:tblLayout w:type="fixed"/>
        <w:tblLook w:val="0000"/>
      </w:tblPr>
      <w:tblGrid>
        <w:gridCol w:w="2628"/>
        <w:gridCol w:w="900"/>
        <w:gridCol w:w="720"/>
        <w:gridCol w:w="720"/>
        <w:gridCol w:w="720"/>
        <w:gridCol w:w="720"/>
        <w:gridCol w:w="900"/>
      </w:tblGrid>
      <w:tr w:rsidR="00272EBA" w:rsidRPr="00C509CE" w:rsidTr="00272EBA">
        <w:trPr>
          <w:jc w:val="center"/>
        </w:trPr>
        <w:tc>
          <w:tcPr>
            <w:tcW w:w="2628" w:type="dxa"/>
            <w:tcBorders>
              <w:top w:val="single" w:sz="4" w:space="0" w:color="auto"/>
            </w:tcBorders>
          </w:tcPr>
          <w:p w:rsidR="00272EBA" w:rsidRPr="00C509CE" w:rsidRDefault="00272EBA" w:rsidP="00F01EEE">
            <w:pPr>
              <w:jc w:val="both"/>
              <w:rPr>
                <w:rFonts w:asciiTheme="minorHAnsi" w:hAnsiTheme="minorHAnsi"/>
                <w:sz w:val="22"/>
                <w:szCs w:val="22"/>
              </w:rPr>
            </w:pPr>
          </w:p>
        </w:tc>
        <w:tc>
          <w:tcPr>
            <w:tcW w:w="900" w:type="dxa"/>
            <w:tcBorders>
              <w:top w:val="single" w:sz="4" w:space="0" w:color="auto"/>
            </w:tcBorders>
          </w:tcPr>
          <w:p w:rsidR="00272EBA" w:rsidRPr="00C509CE" w:rsidRDefault="00272EBA" w:rsidP="00F01EEE">
            <w:pPr>
              <w:jc w:val="both"/>
              <w:rPr>
                <w:rFonts w:asciiTheme="minorHAnsi" w:hAnsiTheme="minorHAnsi"/>
                <w:b/>
                <w:bCs/>
                <w:sz w:val="22"/>
                <w:szCs w:val="22"/>
              </w:rPr>
            </w:pPr>
            <w:r w:rsidRPr="00C509CE">
              <w:rPr>
                <w:rFonts w:asciiTheme="minorHAnsi" w:hAnsiTheme="minorHAnsi"/>
                <w:b/>
                <w:bCs/>
                <w:sz w:val="22"/>
                <w:szCs w:val="22"/>
              </w:rPr>
              <w:t>1</w:t>
            </w:r>
          </w:p>
        </w:tc>
        <w:tc>
          <w:tcPr>
            <w:tcW w:w="720" w:type="dxa"/>
            <w:tcBorders>
              <w:top w:val="single" w:sz="4" w:space="0" w:color="auto"/>
            </w:tcBorders>
          </w:tcPr>
          <w:p w:rsidR="00272EBA" w:rsidRPr="00C509CE" w:rsidRDefault="00272EBA" w:rsidP="00F01EEE">
            <w:pPr>
              <w:jc w:val="both"/>
              <w:rPr>
                <w:rFonts w:asciiTheme="minorHAnsi" w:hAnsiTheme="minorHAnsi"/>
                <w:b/>
                <w:bCs/>
                <w:sz w:val="22"/>
                <w:szCs w:val="22"/>
              </w:rPr>
            </w:pPr>
            <w:r w:rsidRPr="00C509CE">
              <w:rPr>
                <w:rFonts w:asciiTheme="minorHAnsi" w:hAnsiTheme="minorHAnsi"/>
                <w:b/>
                <w:bCs/>
                <w:sz w:val="22"/>
                <w:szCs w:val="22"/>
              </w:rPr>
              <w:t>2</w:t>
            </w:r>
          </w:p>
        </w:tc>
        <w:tc>
          <w:tcPr>
            <w:tcW w:w="720" w:type="dxa"/>
            <w:tcBorders>
              <w:top w:val="single" w:sz="4" w:space="0" w:color="auto"/>
            </w:tcBorders>
          </w:tcPr>
          <w:p w:rsidR="00272EBA" w:rsidRPr="00C509CE" w:rsidRDefault="00272EBA" w:rsidP="00F01EEE">
            <w:pPr>
              <w:jc w:val="both"/>
              <w:rPr>
                <w:rFonts w:asciiTheme="minorHAnsi" w:hAnsiTheme="minorHAnsi"/>
                <w:b/>
                <w:bCs/>
                <w:sz w:val="22"/>
                <w:szCs w:val="22"/>
              </w:rPr>
            </w:pPr>
            <w:r w:rsidRPr="00C509CE">
              <w:rPr>
                <w:rFonts w:asciiTheme="minorHAnsi" w:hAnsiTheme="minorHAnsi"/>
                <w:b/>
                <w:bCs/>
                <w:sz w:val="22"/>
                <w:szCs w:val="22"/>
              </w:rPr>
              <w:t>3</w:t>
            </w:r>
          </w:p>
        </w:tc>
        <w:tc>
          <w:tcPr>
            <w:tcW w:w="720" w:type="dxa"/>
            <w:tcBorders>
              <w:top w:val="single" w:sz="4" w:space="0" w:color="auto"/>
            </w:tcBorders>
          </w:tcPr>
          <w:p w:rsidR="00272EBA" w:rsidRPr="00C509CE" w:rsidRDefault="00272EBA" w:rsidP="00F01EEE">
            <w:pPr>
              <w:jc w:val="both"/>
              <w:rPr>
                <w:rFonts w:asciiTheme="minorHAnsi" w:hAnsiTheme="minorHAnsi"/>
                <w:b/>
                <w:bCs/>
                <w:sz w:val="22"/>
                <w:szCs w:val="22"/>
              </w:rPr>
            </w:pPr>
            <w:r w:rsidRPr="00C509CE">
              <w:rPr>
                <w:rFonts w:asciiTheme="minorHAnsi" w:hAnsiTheme="minorHAnsi"/>
                <w:b/>
                <w:bCs/>
                <w:sz w:val="22"/>
                <w:szCs w:val="22"/>
              </w:rPr>
              <w:t>4</w:t>
            </w:r>
          </w:p>
        </w:tc>
        <w:tc>
          <w:tcPr>
            <w:tcW w:w="720" w:type="dxa"/>
            <w:tcBorders>
              <w:top w:val="single" w:sz="4" w:space="0" w:color="auto"/>
            </w:tcBorders>
          </w:tcPr>
          <w:p w:rsidR="00272EBA" w:rsidRPr="00C509CE" w:rsidRDefault="00272EBA" w:rsidP="00F01EEE">
            <w:pPr>
              <w:jc w:val="both"/>
              <w:rPr>
                <w:rFonts w:asciiTheme="minorHAnsi" w:hAnsiTheme="minorHAnsi"/>
                <w:b/>
                <w:bCs/>
                <w:sz w:val="22"/>
                <w:szCs w:val="22"/>
              </w:rPr>
            </w:pPr>
            <w:r w:rsidRPr="00C509CE">
              <w:rPr>
                <w:rFonts w:asciiTheme="minorHAnsi" w:hAnsiTheme="minorHAnsi"/>
                <w:b/>
                <w:bCs/>
                <w:sz w:val="22"/>
                <w:szCs w:val="22"/>
              </w:rPr>
              <w:t>5</w:t>
            </w:r>
          </w:p>
        </w:tc>
        <w:tc>
          <w:tcPr>
            <w:tcW w:w="900" w:type="dxa"/>
            <w:tcBorders>
              <w:top w:val="single" w:sz="4" w:space="0" w:color="auto"/>
            </w:tcBorders>
          </w:tcPr>
          <w:p w:rsidR="00272EBA" w:rsidRPr="00C509CE" w:rsidRDefault="00272EBA" w:rsidP="00F01EEE">
            <w:pPr>
              <w:jc w:val="both"/>
              <w:rPr>
                <w:rFonts w:asciiTheme="minorHAnsi" w:hAnsiTheme="minorHAnsi"/>
                <w:b/>
                <w:bCs/>
                <w:sz w:val="22"/>
                <w:szCs w:val="22"/>
              </w:rPr>
            </w:pPr>
            <w:r w:rsidRPr="00C509CE">
              <w:rPr>
                <w:rFonts w:asciiTheme="minorHAnsi" w:hAnsiTheme="minorHAnsi"/>
                <w:b/>
                <w:bCs/>
                <w:sz w:val="22"/>
                <w:szCs w:val="22"/>
              </w:rPr>
              <w:t>6</w:t>
            </w:r>
          </w:p>
        </w:tc>
      </w:tr>
      <w:tr w:rsidR="00272EBA" w:rsidRPr="00C509CE" w:rsidTr="00272EBA">
        <w:trPr>
          <w:jc w:val="center"/>
        </w:trPr>
        <w:tc>
          <w:tcPr>
            <w:tcW w:w="2628"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PH</w:t>
            </w:r>
          </w:p>
        </w:tc>
        <w:tc>
          <w:tcPr>
            <w:tcW w:w="90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5.0</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5.5</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6.0</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6.5</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7.0</w:t>
            </w:r>
          </w:p>
        </w:tc>
        <w:tc>
          <w:tcPr>
            <w:tcW w:w="90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7.5</w:t>
            </w:r>
          </w:p>
        </w:tc>
      </w:tr>
      <w:tr w:rsidR="00272EBA" w:rsidRPr="00C509CE" w:rsidTr="00272EBA">
        <w:trPr>
          <w:jc w:val="center"/>
        </w:trPr>
        <w:tc>
          <w:tcPr>
            <w:tcW w:w="2628"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 xml:space="preserve">Alum dose (mg/l) </w:t>
            </w:r>
          </w:p>
        </w:tc>
        <w:tc>
          <w:tcPr>
            <w:tcW w:w="90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10</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10</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10</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10</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10</w:t>
            </w:r>
          </w:p>
        </w:tc>
        <w:tc>
          <w:tcPr>
            <w:tcW w:w="90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10</w:t>
            </w:r>
          </w:p>
        </w:tc>
      </w:tr>
      <w:tr w:rsidR="00272EBA" w:rsidRPr="00C509CE" w:rsidTr="00272EBA">
        <w:trPr>
          <w:jc w:val="center"/>
        </w:trPr>
        <w:tc>
          <w:tcPr>
            <w:tcW w:w="2628" w:type="dxa"/>
            <w:tcBorders>
              <w:bottom w:val="single" w:sz="4" w:space="0" w:color="auto"/>
            </w:tcBorders>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Settled turbidity (TU)</w:t>
            </w:r>
          </w:p>
        </w:tc>
        <w:tc>
          <w:tcPr>
            <w:tcW w:w="900" w:type="dxa"/>
            <w:tcBorders>
              <w:bottom w:val="single" w:sz="4" w:space="0" w:color="auto"/>
            </w:tcBorders>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11</w:t>
            </w:r>
          </w:p>
        </w:tc>
        <w:tc>
          <w:tcPr>
            <w:tcW w:w="720" w:type="dxa"/>
            <w:tcBorders>
              <w:bottom w:val="single" w:sz="4" w:space="0" w:color="auto"/>
            </w:tcBorders>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7</w:t>
            </w:r>
          </w:p>
        </w:tc>
        <w:tc>
          <w:tcPr>
            <w:tcW w:w="720" w:type="dxa"/>
            <w:tcBorders>
              <w:bottom w:val="single" w:sz="4" w:space="0" w:color="auto"/>
            </w:tcBorders>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5.5</w:t>
            </w:r>
          </w:p>
        </w:tc>
        <w:tc>
          <w:tcPr>
            <w:tcW w:w="720" w:type="dxa"/>
            <w:tcBorders>
              <w:bottom w:val="single" w:sz="4" w:space="0" w:color="auto"/>
            </w:tcBorders>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5.7</w:t>
            </w:r>
          </w:p>
        </w:tc>
        <w:tc>
          <w:tcPr>
            <w:tcW w:w="720" w:type="dxa"/>
            <w:tcBorders>
              <w:bottom w:val="single" w:sz="4" w:space="0" w:color="auto"/>
            </w:tcBorders>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8</w:t>
            </w:r>
          </w:p>
        </w:tc>
        <w:tc>
          <w:tcPr>
            <w:tcW w:w="900" w:type="dxa"/>
            <w:tcBorders>
              <w:bottom w:val="single" w:sz="4" w:space="0" w:color="auto"/>
            </w:tcBorders>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13</w:t>
            </w:r>
          </w:p>
        </w:tc>
      </w:tr>
    </w:tbl>
    <w:p w:rsidR="00272EBA" w:rsidRPr="00C509CE" w:rsidRDefault="00272EBA" w:rsidP="00272EBA">
      <w:pPr>
        <w:jc w:val="both"/>
        <w:rPr>
          <w:rFonts w:asciiTheme="minorHAnsi" w:hAnsiTheme="minorHAnsi"/>
          <w:sz w:val="22"/>
          <w:szCs w:val="22"/>
        </w:rPr>
      </w:pPr>
    </w:p>
    <w:p w:rsidR="00272EBA" w:rsidRPr="00C509CE" w:rsidRDefault="00272EBA" w:rsidP="00272EBA">
      <w:pPr>
        <w:pStyle w:val="Heading1"/>
        <w:rPr>
          <w:rFonts w:asciiTheme="minorHAnsi" w:hAnsiTheme="minorHAnsi"/>
          <w:sz w:val="22"/>
          <w:szCs w:val="22"/>
        </w:rPr>
      </w:pPr>
      <w:r w:rsidRPr="00C509CE">
        <w:rPr>
          <w:rFonts w:asciiTheme="minorHAnsi" w:hAnsiTheme="minorHAnsi"/>
          <w:sz w:val="22"/>
          <w:szCs w:val="22"/>
        </w:rPr>
        <w:t>Jar test II</w:t>
      </w:r>
    </w:p>
    <w:tbl>
      <w:tblPr>
        <w:tblW w:w="0" w:type="auto"/>
        <w:jc w:val="center"/>
        <w:tblInd w:w="868" w:type="dxa"/>
        <w:tblLayout w:type="fixed"/>
        <w:tblLook w:val="0000"/>
      </w:tblPr>
      <w:tblGrid>
        <w:gridCol w:w="2628"/>
        <w:gridCol w:w="900"/>
        <w:gridCol w:w="720"/>
        <w:gridCol w:w="720"/>
        <w:gridCol w:w="720"/>
        <w:gridCol w:w="720"/>
        <w:gridCol w:w="900"/>
      </w:tblGrid>
      <w:tr w:rsidR="00272EBA" w:rsidRPr="00C509CE" w:rsidTr="00272EBA">
        <w:trPr>
          <w:jc w:val="center"/>
        </w:trPr>
        <w:tc>
          <w:tcPr>
            <w:tcW w:w="2628" w:type="dxa"/>
            <w:tcBorders>
              <w:top w:val="single" w:sz="4" w:space="0" w:color="auto"/>
            </w:tcBorders>
          </w:tcPr>
          <w:p w:rsidR="00272EBA" w:rsidRPr="00C509CE" w:rsidRDefault="00272EBA" w:rsidP="00F01EEE">
            <w:pPr>
              <w:jc w:val="both"/>
              <w:rPr>
                <w:rFonts w:asciiTheme="minorHAnsi" w:hAnsiTheme="minorHAnsi"/>
                <w:sz w:val="22"/>
                <w:szCs w:val="22"/>
              </w:rPr>
            </w:pPr>
          </w:p>
        </w:tc>
        <w:tc>
          <w:tcPr>
            <w:tcW w:w="900" w:type="dxa"/>
            <w:tcBorders>
              <w:top w:val="single" w:sz="4" w:space="0" w:color="auto"/>
            </w:tcBorders>
          </w:tcPr>
          <w:p w:rsidR="00272EBA" w:rsidRPr="00C509CE" w:rsidRDefault="00272EBA" w:rsidP="00F01EEE">
            <w:pPr>
              <w:jc w:val="both"/>
              <w:rPr>
                <w:rFonts w:asciiTheme="minorHAnsi" w:hAnsiTheme="minorHAnsi"/>
                <w:b/>
                <w:bCs/>
                <w:sz w:val="22"/>
                <w:szCs w:val="22"/>
              </w:rPr>
            </w:pPr>
            <w:r w:rsidRPr="00C509CE">
              <w:rPr>
                <w:rFonts w:asciiTheme="minorHAnsi" w:hAnsiTheme="minorHAnsi"/>
                <w:b/>
                <w:bCs/>
                <w:sz w:val="22"/>
                <w:szCs w:val="22"/>
              </w:rPr>
              <w:t>1</w:t>
            </w:r>
          </w:p>
        </w:tc>
        <w:tc>
          <w:tcPr>
            <w:tcW w:w="720" w:type="dxa"/>
            <w:tcBorders>
              <w:top w:val="single" w:sz="4" w:space="0" w:color="auto"/>
            </w:tcBorders>
          </w:tcPr>
          <w:p w:rsidR="00272EBA" w:rsidRPr="00C509CE" w:rsidRDefault="00272EBA" w:rsidP="00F01EEE">
            <w:pPr>
              <w:jc w:val="both"/>
              <w:rPr>
                <w:rFonts w:asciiTheme="minorHAnsi" w:hAnsiTheme="minorHAnsi"/>
                <w:b/>
                <w:bCs/>
                <w:sz w:val="22"/>
                <w:szCs w:val="22"/>
              </w:rPr>
            </w:pPr>
            <w:r w:rsidRPr="00C509CE">
              <w:rPr>
                <w:rFonts w:asciiTheme="minorHAnsi" w:hAnsiTheme="minorHAnsi"/>
                <w:b/>
                <w:bCs/>
                <w:sz w:val="22"/>
                <w:szCs w:val="22"/>
              </w:rPr>
              <w:t>2</w:t>
            </w:r>
          </w:p>
        </w:tc>
        <w:tc>
          <w:tcPr>
            <w:tcW w:w="720" w:type="dxa"/>
            <w:tcBorders>
              <w:top w:val="single" w:sz="4" w:space="0" w:color="auto"/>
            </w:tcBorders>
          </w:tcPr>
          <w:p w:rsidR="00272EBA" w:rsidRPr="00C509CE" w:rsidRDefault="00272EBA" w:rsidP="00F01EEE">
            <w:pPr>
              <w:jc w:val="both"/>
              <w:rPr>
                <w:rFonts w:asciiTheme="minorHAnsi" w:hAnsiTheme="minorHAnsi"/>
                <w:b/>
                <w:bCs/>
                <w:sz w:val="22"/>
                <w:szCs w:val="22"/>
              </w:rPr>
            </w:pPr>
            <w:r w:rsidRPr="00C509CE">
              <w:rPr>
                <w:rFonts w:asciiTheme="minorHAnsi" w:hAnsiTheme="minorHAnsi"/>
                <w:b/>
                <w:bCs/>
                <w:sz w:val="22"/>
                <w:szCs w:val="22"/>
              </w:rPr>
              <w:t>3</w:t>
            </w:r>
          </w:p>
        </w:tc>
        <w:tc>
          <w:tcPr>
            <w:tcW w:w="720" w:type="dxa"/>
            <w:tcBorders>
              <w:top w:val="single" w:sz="4" w:space="0" w:color="auto"/>
            </w:tcBorders>
          </w:tcPr>
          <w:p w:rsidR="00272EBA" w:rsidRPr="00C509CE" w:rsidRDefault="00272EBA" w:rsidP="00F01EEE">
            <w:pPr>
              <w:jc w:val="both"/>
              <w:rPr>
                <w:rFonts w:asciiTheme="minorHAnsi" w:hAnsiTheme="minorHAnsi"/>
                <w:b/>
                <w:bCs/>
                <w:sz w:val="22"/>
                <w:szCs w:val="22"/>
              </w:rPr>
            </w:pPr>
            <w:r w:rsidRPr="00C509CE">
              <w:rPr>
                <w:rFonts w:asciiTheme="minorHAnsi" w:hAnsiTheme="minorHAnsi"/>
                <w:b/>
                <w:bCs/>
                <w:sz w:val="22"/>
                <w:szCs w:val="22"/>
              </w:rPr>
              <w:t>4</w:t>
            </w:r>
          </w:p>
        </w:tc>
        <w:tc>
          <w:tcPr>
            <w:tcW w:w="720" w:type="dxa"/>
            <w:tcBorders>
              <w:top w:val="single" w:sz="4" w:space="0" w:color="auto"/>
            </w:tcBorders>
          </w:tcPr>
          <w:p w:rsidR="00272EBA" w:rsidRPr="00C509CE" w:rsidRDefault="00272EBA" w:rsidP="00F01EEE">
            <w:pPr>
              <w:jc w:val="both"/>
              <w:rPr>
                <w:rFonts w:asciiTheme="minorHAnsi" w:hAnsiTheme="minorHAnsi"/>
                <w:b/>
                <w:bCs/>
                <w:sz w:val="22"/>
                <w:szCs w:val="22"/>
              </w:rPr>
            </w:pPr>
            <w:r w:rsidRPr="00C509CE">
              <w:rPr>
                <w:rFonts w:asciiTheme="minorHAnsi" w:hAnsiTheme="minorHAnsi"/>
                <w:b/>
                <w:bCs/>
                <w:sz w:val="22"/>
                <w:szCs w:val="22"/>
              </w:rPr>
              <w:t>5</w:t>
            </w:r>
          </w:p>
        </w:tc>
        <w:tc>
          <w:tcPr>
            <w:tcW w:w="900" w:type="dxa"/>
            <w:tcBorders>
              <w:top w:val="single" w:sz="4" w:space="0" w:color="auto"/>
            </w:tcBorders>
          </w:tcPr>
          <w:p w:rsidR="00272EBA" w:rsidRPr="00C509CE" w:rsidRDefault="00272EBA" w:rsidP="00F01EEE">
            <w:pPr>
              <w:jc w:val="both"/>
              <w:rPr>
                <w:rFonts w:asciiTheme="minorHAnsi" w:hAnsiTheme="minorHAnsi"/>
                <w:b/>
                <w:bCs/>
                <w:sz w:val="22"/>
                <w:szCs w:val="22"/>
              </w:rPr>
            </w:pPr>
            <w:r w:rsidRPr="00C509CE">
              <w:rPr>
                <w:rFonts w:asciiTheme="minorHAnsi" w:hAnsiTheme="minorHAnsi"/>
                <w:b/>
                <w:bCs/>
                <w:sz w:val="22"/>
                <w:szCs w:val="22"/>
              </w:rPr>
              <w:t>6</w:t>
            </w:r>
          </w:p>
        </w:tc>
      </w:tr>
      <w:tr w:rsidR="00272EBA" w:rsidRPr="00C509CE" w:rsidTr="00272EBA">
        <w:trPr>
          <w:jc w:val="center"/>
        </w:trPr>
        <w:tc>
          <w:tcPr>
            <w:tcW w:w="2628"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PH</w:t>
            </w:r>
          </w:p>
        </w:tc>
        <w:tc>
          <w:tcPr>
            <w:tcW w:w="90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6.0</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6.0</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6.0</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6.0</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6.0</w:t>
            </w:r>
          </w:p>
        </w:tc>
        <w:tc>
          <w:tcPr>
            <w:tcW w:w="90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6.0</w:t>
            </w:r>
          </w:p>
        </w:tc>
      </w:tr>
      <w:tr w:rsidR="00272EBA" w:rsidRPr="00C509CE" w:rsidTr="00272EBA">
        <w:trPr>
          <w:jc w:val="center"/>
        </w:trPr>
        <w:tc>
          <w:tcPr>
            <w:tcW w:w="2628"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 xml:space="preserve">Alum dose (mg/l) </w:t>
            </w:r>
          </w:p>
        </w:tc>
        <w:tc>
          <w:tcPr>
            <w:tcW w:w="90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5</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7</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10</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12</w:t>
            </w:r>
          </w:p>
        </w:tc>
        <w:tc>
          <w:tcPr>
            <w:tcW w:w="72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15</w:t>
            </w:r>
          </w:p>
        </w:tc>
        <w:tc>
          <w:tcPr>
            <w:tcW w:w="900" w:type="dxa"/>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20</w:t>
            </w:r>
          </w:p>
        </w:tc>
      </w:tr>
      <w:tr w:rsidR="00272EBA" w:rsidRPr="00C509CE" w:rsidTr="00272EBA">
        <w:trPr>
          <w:jc w:val="center"/>
        </w:trPr>
        <w:tc>
          <w:tcPr>
            <w:tcW w:w="2628" w:type="dxa"/>
            <w:tcBorders>
              <w:bottom w:val="single" w:sz="4" w:space="0" w:color="auto"/>
            </w:tcBorders>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Settled turbidity (TU)</w:t>
            </w:r>
          </w:p>
        </w:tc>
        <w:tc>
          <w:tcPr>
            <w:tcW w:w="900" w:type="dxa"/>
            <w:tcBorders>
              <w:bottom w:val="single" w:sz="4" w:space="0" w:color="auto"/>
            </w:tcBorders>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14</w:t>
            </w:r>
          </w:p>
        </w:tc>
        <w:tc>
          <w:tcPr>
            <w:tcW w:w="720" w:type="dxa"/>
            <w:tcBorders>
              <w:bottom w:val="single" w:sz="4" w:space="0" w:color="auto"/>
            </w:tcBorders>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9.5</w:t>
            </w:r>
          </w:p>
        </w:tc>
        <w:tc>
          <w:tcPr>
            <w:tcW w:w="720" w:type="dxa"/>
            <w:tcBorders>
              <w:bottom w:val="single" w:sz="4" w:space="0" w:color="auto"/>
            </w:tcBorders>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5</w:t>
            </w:r>
          </w:p>
        </w:tc>
        <w:tc>
          <w:tcPr>
            <w:tcW w:w="720" w:type="dxa"/>
            <w:tcBorders>
              <w:bottom w:val="single" w:sz="4" w:space="0" w:color="auto"/>
            </w:tcBorders>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4.5</w:t>
            </w:r>
          </w:p>
        </w:tc>
        <w:tc>
          <w:tcPr>
            <w:tcW w:w="720" w:type="dxa"/>
            <w:tcBorders>
              <w:bottom w:val="single" w:sz="4" w:space="0" w:color="auto"/>
            </w:tcBorders>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6</w:t>
            </w:r>
          </w:p>
        </w:tc>
        <w:tc>
          <w:tcPr>
            <w:tcW w:w="900" w:type="dxa"/>
            <w:tcBorders>
              <w:bottom w:val="single" w:sz="4" w:space="0" w:color="auto"/>
            </w:tcBorders>
          </w:tcPr>
          <w:p w:rsidR="00272EBA" w:rsidRPr="00C509CE" w:rsidRDefault="00272EBA" w:rsidP="00F01EEE">
            <w:pPr>
              <w:jc w:val="both"/>
              <w:rPr>
                <w:rFonts w:asciiTheme="minorHAnsi" w:hAnsiTheme="minorHAnsi"/>
                <w:sz w:val="22"/>
                <w:szCs w:val="22"/>
              </w:rPr>
            </w:pPr>
            <w:r w:rsidRPr="00C509CE">
              <w:rPr>
                <w:rFonts w:asciiTheme="minorHAnsi" w:hAnsiTheme="minorHAnsi"/>
                <w:sz w:val="22"/>
                <w:szCs w:val="22"/>
              </w:rPr>
              <w:t>13</w:t>
            </w:r>
          </w:p>
        </w:tc>
      </w:tr>
    </w:tbl>
    <w:p w:rsidR="00272EBA" w:rsidRPr="00C509CE" w:rsidRDefault="00272EBA" w:rsidP="00272EBA">
      <w:pPr>
        <w:jc w:val="both"/>
        <w:rPr>
          <w:rFonts w:asciiTheme="minorHAnsi" w:hAnsiTheme="minorHAnsi"/>
          <w:sz w:val="22"/>
          <w:szCs w:val="22"/>
        </w:rPr>
      </w:pPr>
    </w:p>
    <w:p w:rsidR="00F01EEE" w:rsidRPr="00C509CE" w:rsidRDefault="00F01EEE" w:rsidP="00F01EEE">
      <w:pPr>
        <w:numPr>
          <w:ilvl w:val="0"/>
          <w:numId w:val="9"/>
        </w:numPr>
        <w:jc w:val="both"/>
        <w:rPr>
          <w:rFonts w:asciiTheme="minorHAnsi" w:hAnsiTheme="minorHAnsi"/>
          <w:sz w:val="22"/>
          <w:szCs w:val="22"/>
        </w:rPr>
      </w:pPr>
      <w:r w:rsidRPr="00C509CE">
        <w:rPr>
          <w:rFonts w:asciiTheme="minorHAnsi" w:hAnsiTheme="minorHAnsi"/>
          <w:sz w:val="22"/>
          <w:szCs w:val="22"/>
        </w:rPr>
        <w:t>A coagulation and flocculation unit requires 30 mg/l of alum to treat water that has a natural alkalinity of 10 mg/l as CaCO</w:t>
      </w:r>
      <w:r w:rsidRPr="00C509CE">
        <w:rPr>
          <w:rFonts w:asciiTheme="minorHAnsi" w:hAnsiTheme="minorHAnsi"/>
          <w:sz w:val="22"/>
          <w:szCs w:val="22"/>
          <w:vertAlign w:val="subscript"/>
        </w:rPr>
        <w:t>3</w:t>
      </w:r>
      <w:r w:rsidRPr="00C509CE">
        <w:rPr>
          <w:rFonts w:asciiTheme="minorHAnsi" w:hAnsiTheme="minorHAnsi"/>
          <w:sz w:val="22"/>
          <w:szCs w:val="22"/>
        </w:rPr>
        <w:t xml:space="preserve">. Hydrated lime, </w:t>
      </w:r>
      <w:proofErr w:type="gramStart"/>
      <w:r w:rsidRPr="00C509CE">
        <w:rPr>
          <w:rFonts w:asciiTheme="minorHAnsi" w:hAnsiTheme="minorHAnsi"/>
          <w:sz w:val="22"/>
          <w:szCs w:val="22"/>
        </w:rPr>
        <w:t>Ca(</w:t>
      </w:r>
      <w:proofErr w:type="gramEnd"/>
      <w:r w:rsidRPr="00C509CE">
        <w:rPr>
          <w:rFonts w:asciiTheme="minorHAnsi" w:hAnsiTheme="minorHAnsi"/>
          <w:sz w:val="22"/>
          <w:szCs w:val="22"/>
        </w:rPr>
        <w:t>OH)</w:t>
      </w:r>
      <w:r w:rsidRPr="00C509CE">
        <w:rPr>
          <w:rFonts w:asciiTheme="minorHAnsi" w:hAnsiTheme="minorHAnsi"/>
          <w:sz w:val="22"/>
          <w:szCs w:val="22"/>
          <w:vertAlign w:val="subscript"/>
        </w:rPr>
        <w:t>2</w:t>
      </w:r>
      <w:r w:rsidRPr="00C509CE">
        <w:rPr>
          <w:rFonts w:asciiTheme="minorHAnsi" w:hAnsiTheme="minorHAnsi"/>
          <w:sz w:val="22"/>
          <w:szCs w:val="22"/>
        </w:rPr>
        <w:t>, is  also required to get a residual alkalinity of 15 mg/l as CaCO</w:t>
      </w:r>
      <w:r w:rsidRPr="00C509CE">
        <w:rPr>
          <w:rFonts w:asciiTheme="minorHAnsi" w:hAnsiTheme="minorHAnsi"/>
          <w:sz w:val="22"/>
          <w:szCs w:val="22"/>
          <w:vertAlign w:val="subscript"/>
        </w:rPr>
        <w:t>3</w:t>
      </w:r>
      <w:r w:rsidRPr="00C509CE">
        <w:rPr>
          <w:rFonts w:asciiTheme="minorHAnsi" w:hAnsiTheme="minorHAnsi"/>
          <w:sz w:val="22"/>
          <w:szCs w:val="22"/>
        </w:rPr>
        <w:t xml:space="preserve">. The design criteria for a rectangular flocculation basin are: </w:t>
      </w:r>
    </w:p>
    <w:p w:rsidR="00F01EEE" w:rsidRPr="00C509CE" w:rsidRDefault="00F01EEE" w:rsidP="00F01EEE">
      <w:pPr>
        <w:jc w:val="both"/>
        <w:rPr>
          <w:rFonts w:asciiTheme="minorHAnsi" w:hAnsiTheme="minorHAnsi"/>
          <w:sz w:val="22"/>
          <w:szCs w:val="22"/>
        </w:rPr>
      </w:pPr>
    </w:p>
    <w:p w:rsidR="00F01EEE" w:rsidRPr="00C509CE" w:rsidRDefault="00F01EEE" w:rsidP="00F01EEE">
      <w:pPr>
        <w:numPr>
          <w:ilvl w:val="0"/>
          <w:numId w:val="8"/>
        </w:numPr>
        <w:jc w:val="both"/>
        <w:rPr>
          <w:rFonts w:asciiTheme="minorHAnsi" w:hAnsiTheme="minorHAnsi"/>
          <w:sz w:val="22"/>
          <w:szCs w:val="22"/>
        </w:rPr>
      </w:pPr>
      <w:r w:rsidRPr="00C509CE">
        <w:rPr>
          <w:rFonts w:asciiTheme="minorHAnsi" w:hAnsiTheme="minorHAnsi"/>
          <w:sz w:val="22"/>
          <w:szCs w:val="22"/>
        </w:rPr>
        <w:t xml:space="preserve">detention time = 45 min, </w:t>
      </w:r>
    </w:p>
    <w:p w:rsidR="00F01EEE" w:rsidRPr="00C509CE" w:rsidRDefault="00F01EEE" w:rsidP="00F01EEE">
      <w:pPr>
        <w:numPr>
          <w:ilvl w:val="0"/>
          <w:numId w:val="8"/>
        </w:numPr>
        <w:jc w:val="both"/>
        <w:rPr>
          <w:rFonts w:asciiTheme="minorHAnsi" w:hAnsiTheme="minorHAnsi"/>
          <w:sz w:val="22"/>
          <w:szCs w:val="22"/>
        </w:rPr>
      </w:pPr>
      <w:r w:rsidRPr="00C509CE">
        <w:rPr>
          <w:rFonts w:asciiTheme="minorHAnsi" w:hAnsiTheme="minorHAnsi"/>
          <w:sz w:val="22"/>
          <w:szCs w:val="22"/>
        </w:rPr>
        <w:t xml:space="preserve">depth = 3.5 m, </w:t>
      </w:r>
    </w:p>
    <w:p w:rsidR="00F01EEE" w:rsidRPr="00C509CE" w:rsidRDefault="00F01EEE" w:rsidP="00F01EEE">
      <w:pPr>
        <w:numPr>
          <w:ilvl w:val="0"/>
          <w:numId w:val="8"/>
        </w:numPr>
        <w:jc w:val="both"/>
        <w:rPr>
          <w:rFonts w:asciiTheme="minorHAnsi" w:hAnsiTheme="minorHAnsi"/>
          <w:sz w:val="22"/>
          <w:szCs w:val="22"/>
        </w:rPr>
      </w:pPr>
      <w:r w:rsidRPr="00C509CE">
        <w:rPr>
          <w:rFonts w:asciiTheme="minorHAnsi" w:hAnsiTheme="minorHAnsi"/>
          <w:sz w:val="22"/>
          <w:szCs w:val="22"/>
        </w:rPr>
        <w:t xml:space="preserve">length to width ratio = 3:1, </w:t>
      </w:r>
    </w:p>
    <w:p w:rsidR="00F01EEE" w:rsidRPr="00C509CE" w:rsidRDefault="00F01EEE" w:rsidP="00F01EEE">
      <w:pPr>
        <w:numPr>
          <w:ilvl w:val="0"/>
          <w:numId w:val="8"/>
        </w:numPr>
        <w:jc w:val="both"/>
        <w:rPr>
          <w:rFonts w:asciiTheme="minorHAnsi" w:hAnsiTheme="minorHAnsi"/>
          <w:sz w:val="22"/>
          <w:szCs w:val="22"/>
        </w:rPr>
      </w:pPr>
      <w:r w:rsidRPr="00C509CE">
        <w:rPr>
          <w:rFonts w:asciiTheme="minorHAnsi" w:hAnsiTheme="minorHAnsi"/>
          <w:sz w:val="22"/>
          <w:szCs w:val="22"/>
        </w:rPr>
        <w:t>average velocity gradient = 60 s</w:t>
      </w:r>
      <w:r w:rsidRPr="00C509CE">
        <w:rPr>
          <w:rFonts w:asciiTheme="minorHAnsi" w:hAnsiTheme="minorHAnsi"/>
          <w:sz w:val="22"/>
          <w:szCs w:val="22"/>
          <w:vertAlign w:val="superscript"/>
        </w:rPr>
        <w:t>-1</w:t>
      </w:r>
      <w:r w:rsidRPr="00C509CE">
        <w:rPr>
          <w:rFonts w:asciiTheme="minorHAnsi" w:hAnsiTheme="minorHAnsi"/>
          <w:sz w:val="22"/>
          <w:szCs w:val="22"/>
        </w:rPr>
        <w:t xml:space="preserve"> and </w:t>
      </w:r>
    </w:p>
    <w:p w:rsidR="00F01EEE" w:rsidRPr="00C509CE" w:rsidRDefault="00F01EEE" w:rsidP="00F01EEE">
      <w:pPr>
        <w:numPr>
          <w:ilvl w:val="0"/>
          <w:numId w:val="8"/>
        </w:numPr>
        <w:jc w:val="both"/>
        <w:rPr>
          <w:rFonts w:asciiTheme="minorHAnsi" w:hAnsiTheme="minorHAnsi"/>
          <w:sz w:val="22"/>
          <w:szCs w:val="22"/>
        </w:rPr>
      </w:pPr>
      <w:proofErr w:type="gramStart"/>
      <w:r w:rsidRPr="00C509CE">
        <w:rPr>
          <w:rFonts w:asciiTheme="minorHAnsi" w:hAnsiTheme="minorHAnsi"/>
          <w:sz w:val="22"/>
          <w:szCs w:val="22"/>
        </w:rPr>
        <w:t>dynamic</w:t>
      </w:r>
      <w:proofErr w:type="gramEnd"/>
      <w:r w:rsidRPr="00C509CE">
        <w:rPr>
          <w:rFonts w:asciiTheme="minorHAnsi" w:hAnsiTheme="minorHAnsi"/>
          <w:sz w:val="22"/>
          <w:szCs w:val="22"/>
        </w:rPr>
        <w:t xml:space="preserve"> viscosity = 1 x 10</w:t>
      </w:r>
      <w:r w:rsidRPr="00C509CE">
        <w:rPr>
          <w:rFonts w:asciiTheme="minorHAnsi" w:hAnsiTheme="minorHAnsi"/>
          <w:sz w:val="22"/>
          <w:szCs w:val="22"/>
          <w:vertAlign w:val="superscript"/>
        </w:rPr>
        <w:t>-3</w:t>
      </w:r>
      <w:r w:rsidRPr="00C509CE">
        <w:rPr>
          <w:rFonts w:asciiTheme="minorHAnsi" w:hAnsiTheme="minorHAnsi"/>
          <w:sz w:val="22"/>
          <w:szCs w:val="22"/>
        </w:rPr>
        <w:t xml:space="preserve"> Pas</w:t>
      </w:r>
      <w:r w:rsidRPr="00C509CE">
        <w:rPr>
          <w:rFonts w:asciiTheme="minorHAnsi" w:hAnsiTheme="minorHAnsi"/>
          <w:sz w:val="22"/>
          <w:szCs w:val="22"/>
          <w:vertAlign w:val="superscript"/>
        </w:rPr>
        <w:t>-1</w:t>
      </w:r>
      <w:r w:rsidRPr="00C509CE">
        <w:rPr>
          <w:rFonts w:asciiTheme="minorHAnsi" w:hAnsiTheme="minorHAnsi"/>
          <w:sz w:val="22"/>
          <w:szCs w:val="22"/>
        </w:rPr>
        <w:t xml:space="preserve">. </w:t>
      </w:r>
    </w:p>
    <w:p w:rsidR="00F01EEE" w:rsidRPr="00C509CE" w:rsidRDefault="00F01EEE" w:rsidP="00F01EEE">
      <w:pPr>
        <w:jc w:val="both"/>
        <w:rPr>
          <w:rFonts w:asciiTheme="minorHAnsi" w:hAnsiTheme="minorHAnsi"/>
          <w:sz w:val="22"/>
          <w:szCs w:val="22"/>
        </w:rPr>
      </w:pPr>
    </w:p>
    <w:p w:rsidR="00F01EEE" w:rsidRPr="00C509CE" w:rsidRDefault="00F01EEE" w:rsidP="00F01EEE">
      <w:pPr>
        <w:ind w:left="720"/>
        <w:jc w:val="both"/>
        <w:rPr>
          <w:rFonts w:asciiTheme="minorHAnsi" w:hAnsiTheme="minorHAnsi"/>
          <w:sz w:val="22"/>
          <w:szCs w:val="22"/>
        </w:rPr>
      </w:pPr>
      <w:r w:rsidRPr="00C509CE">
        <w:rPr>
          <w:rFonts w:asciiTheme="minorHAnsi" w:hAnsiTheme="minorHAnsi"/>
          <w:sz w:val="22"/>
          <w:szCs w:val="22"/>
        </w:rPr>
        <w:t xml:space="preserve">The flocculation basin is followed by a sedimentation tank that removes </w:t>
      </w:r>
      <w:proofErr w:type="spellStart"/>
      <w:r w:rsidRPr="00C509CE">
        <w:rPr>
          <w:rFonts w:asciiTheme="minorHAnsi" w:hAnsiTheme="minorHAnsi"/>
          <w:sz w:val="22"/>
          <w:szCs w:val="22"/>
        </w:rPr>
        <w:t>flocs</w:t>
      </w:r>
      <w:proofErr w:type="spellEnd"/>
      <w:r w:rsidRPr="00C509CE">
        <w:rPr>
          <w:rFonts w:asciiTheme="minorHAnsi" w:hAnsiTheme="minorHAnsi"/>
          <w:sz w:val="22"/>
          <w:szCs w:val="22"/>
        </w:rPr>
        <w:t xml:space="preserve"> and 20 mg/l of suspended solids. If the design water flow is 8000 m</w:t>
      </w:r>
      <w:r w:rsidRPr="00C509CE">
        <w:rPr>
          <w:rFonts w:asciiTheme="minorHAnsi" w:hAnsiTheme="minorHAnsi"/>
          <w:sz w:val="22"/>
          <w:szCs w:val="22"/>
          <w:vertAlign w:val="superscript"/>
        </w:rPr>
        <w:t>3</w:t>
      </w:r>
      <w:r w:rsidRPr="00C509CE">
        <w:rPr>
          <w:rFonts w:asciiTheme="minorHAnsi" w:hAnsiTheme="minorHAnsi"/>
          <w:sz w:val="22"/>
          <w:szCs w:val="22"/>
        </w:rPr>
        <w:t>/d,</w:t>
      </w:r>
      <w:r w:rsidRPr="00C509CE">
        <w:rPr>
          <w:rFonts w:asciiTheme="minorHAnsi" w:hAnsiTheme="minorHAnsi"/>
          <w:b/>
          <w:sz w:val="22"/>
          <w:szCs w:val="22"/>
          <w:shd w:val="clear" w:color="auto" w:fill="00FFFF"/>
        </w:rPr>
        <w:t xml:space="preserve"> </w:t>
      </w:r>
    </w:p>
    <w:p w:rsidR="00F01EEE" w:rsidRPr="00C509CE" w:rsidRDefault="00F01EEE" w:rsidP="00F01EEE">
      <w:pPr>
        <w:jc w:val="both"/>
        <w:rPr>
          <w:rFonts w:asciiTheme="minorHAnsi" w:hAnsiTheme="minorHAnsi"/>
          <w:sz w:val="22"/>
          <w:szCs w:val="22"/>
        </w:rPr>
      </w:pPr>
    </w:p>
    <w:p w:rsidR="00F01EEE" w:rsidRPr="00C509CE" w:rsidRDefault="00F01EEE" w:rsidP="00F01EEE">
      <w:pPr>
        <w:numPr>
          <w:ilvl w:val="1"/>
          <w:numId w:val="7"/>
        </w:numPr>
        <w:jc w:val="both"/>
        <w:rPr>
          <w:rFonts w:asciiTheme="minorHAnsi" w:hAnsiTheme="minorHAnsi"/>
          <w:sz w:val="22"/>
          <w:szCs w:val="22"/>
        </w:rPr>
      </w:pPr>
      <w:r w:rsidRPr="00C509CE">
        <w:rPr>
          <w:rFonts w:asciiTheme="minorHAnsi" w:hAnsiTheme="minorHAnsi"/>
          <w:sz w:val="22"/>
          <w:szCs w:val="22"/>
        </w:rPr>
        <w:t>determine the length, width and power requirements of the flocculation basin</w:t>
      </w:r>
    </w:p>
    <w:p w:rsidR="00F01EEE" w:rsidRPr="00C509CE" w:rsidRDefault="00F01EEE" w:rsidP="00F01EEE">
      <w:pPr>
        <w:ind w:left="1152" w:firstLine="360"/>
        <w:jc w:val="both"/>
        <w:rPr>
          <w:rFonts w:asciiTheme="minorHAnsi" w:hAnsiTheme="minorHAnsi"/>
          <w:sz w:val="22"/>
          <w:szCs w:val="22"/>
        </w:rPr>
      </w:pPr>
      <w:r w:rsidRPr="00C509CE">
        <w:rPr>
          <w:rFonts w:asciiTheme="minorHAnsi" w:hAnsiTheme="minorHAnsi"/>
          <w:sz w:val="22"/>
          <w:szCs w:val="22"/>
        </w:rPr>
        <w:t xml:space="preserve">                            </w:t>
      </w:r>
      <w:r w:rsidRPr="00C509CE">
        <w:rPr>
          <w:rFonts w:asciiTheme="minorHAnsi" w:hAnsiTheme="minorHAnsi"/>
          <w:sz w:val="22"/>
          <w:szCs w:val="22"/>
        </w:rPr>
        <w:tab/>
      </w:r>
      <w:r w:rsidRPr="00C509CE">
        <w:rPr>
          <w:rFonts w:asciiTheme="minorHAnsi" w:hAnsiTheme="minorHAnsi"/>
          <w:sz w:val="22"/>
          <w:szCs w:val="22"/>
        </w:rPr>
        <w:tab/>
      </w:r>
      <w:r w:rsidRPr="00C509CE">
        <w:rPr>
          <w:rFonts w:asciiTheme="minorHAnsi" w:hAnsiTheme="minorHAnsi"/>
          <w:sz w:val="22"/>
          <w:szCs w:val="22"/>
        </w:rPr>
        <w:tab/>
      </w:r>
      <w:r w:rsidRPr="00C509CE">
        <w:rPr>
          <w:rFonts w:asciiTheme="minorHAnsi" w:hAnsiTheme="minorHAnsi"/>
          <w:sz w:val="22"/>
          <w:szCs w:val="22"/>
        </w:rPr>
        <w:tab/>
        <w:t xml:space="preserve">      </w:t>
      </w:r>
    </w:p>
    <w:p w:rsidR="00F01EEE" w:rsidRPr="00C509CE" w:rsidRDefault="00F01EEE" w:rsidP="00F01EEE">
      <w:pPr>
        <w:numPr>
          <w:ilvl w:val="1"/>
          <w:numId w:val="7"/>
        </w:numPr>
        <w:jc w:val="both"/>
        <w:rPr>
          <w:rFonts w:asciiTheme="minorHAnsi" w:hAnsiTheme="minorHAnsi"/>
          <w:sz w:val="22"/>
          <w:szCs w:val="22"/>
        </w:rPr>
      </w:pPr>
      <w:r w:rsidRPr="00C509CE">
        <w:rPr>
          <w:rFonts w:asciiTheme="minorHAnsi" w:hAnsiTheme="minorHAnsi"/>
          <w:sz w:val="22"/>
          <w:szCs w:val="22"/>
        </w:rPr>
        <w:t xml:space="preserve">calculate the daily alum and lime requirements in Kg/d </w:t>
      </w:r>
      <w:r w:rsidRPr="00C509CE">
        <w:rPr>
          <w:rFonts w:asciiTheme="minorHAnsi" w:hAnsiTheme="minorHAnsi"/>
          <w:sz w:val="22"/>
          <w:szCs w:val="22"/>
        </w:rPr>
        <w:tab/>
      </w:r>
      <w:r w:rsidRPr="00C509CE">
        <w:rPr>
          <w:rFonts w:asciiTheme="minorHAnsi" w:hAnsiTheme="minorHAnsi"/>
          <w:sz w:val="22"/>
          <w:szCs w:val="22"/>
        </w:rPr>
        <w:tab/>
        <w:t xml:space="preserve">      </w:t>
      </w:r>
    </w:p>
    <w:p w:rsidR="00F01EEE" w:rsidRPr="00C509CE" w:rsidRDefault="00F01EEE" w:rsidP="00F01EEE">
      <w:pPr>
        <w:numPr>
          <w:ilvl w:val="1"/>
          <w:numId w:val="7"/>
        </w:numPr>
        <w:jc w:val="both"/>
        <w:rPr>
          <w:rFonts w:asciiTheme="minorHAnsi" w:hAnsiTheme="minorHAnsi"/>
          <w:sz w:val="22"/>
          <w:szCs w:val="22"/>
        </w:rPr>
      </w:pPr>
      <w:r w:rsidRPr="00C509CE">
        <w:rPr>
          <w:rFonts w:asciiTheme="minorHAnsi" w:hAnsiTheme="minorHAnsi"/>
          <w:sz w:val="22"/>
          <w:szCs w:val="22"/>
        </w:rPr>
        <w:t xml:space="preserve">compute the total solid sludge produced in the sedimentation tank in Kg/d </w:t>
      </w:r>
    </w:p>
    <w:p w:rsidR="00F01EEE" w:rsidRPr="00C509CE" w:rsidRDefault="00F01EEE" w:rsidP="00F01EEE">
      <w:pPr>
        <w:ind w:left="8280"/>
        <w:jc w:val="both"/>
        <w:rPr>
          <w:rFonts w:asciiTheme="minorHAnsi" w:hAnsiTheme="minorHAnsi"/>
          <w:sz w:val="22"/>
          <w:szCs w:val="22"/>
        </w:rPr>
      </w:pPr>
    </w:p>
    <w:p w:rsidR="00272EBA" w:rsidRPr="00C509CE" w:rsidRDefault="00F01EEE" w:rsidP="00F01EEE">
      <w:pPr>
        <w:ind w:left="720"/>
        <w:rPr>
          <w:rFonts w:asciiTheme="minorHAnsi" w:hAnsiTheme="minorHAnsi"/>
          <w:sz w:val="22"/>
          <w:szCs w:val="22"/>
        </w:rPr>
      </w:pPr>
      <w:proofErr w:type="gramStart"/>
      <w:r w:rsidRPr="00C509CE">
        <w:rPr>
          <w:rFonts w:asciiTheme="minorHAnsi" w:hAnsiTheme="minorHAnsi"/>
          <w:sz w:val="22"/>
          <w:szCs w:val="22"/>
        </w:rPr>
        <w:t>what</w:t>
      </w:r>
      <w:proofErr w:type="gramEnd"/>
      <w:r w:rsidRPr="00C509CE">
        <w:rPr>
          <w:rFonts w:asciiTheme="minorHAnsi" w:hAnsiTheme="minorHAnsi"/>
          <w:sz w:val="22"/>
          <w:szCs w:val="22"/>
        </w:rPr>
        <w:t xml:space="preserve"> natural alkalinity (mg/l as CaCO</w:t>
      </w:r>
      <w:r w:rsidRPr="00C509CE">
        <w:rPr>
          <w:rFonts w:asciiTheme="minorHAnsi" w:hAnsiTheme="minorHAnsi"/>
          <w:sz w:val="22"/>
          <w:szCs w:val="22"/>
          <w:vertAlign w:val="subscript"/>
        </w:rPr>
        <w:t>3</w:t>
      </w:r>
      <w:r w:rsidRPr="00C509CE">
        <w:rPr>
          <w:rFonts w:asciiTheme="minorHAnsi" w:hAnsiTheme="minorHAnsi"/>
          <w:sz w:val="22"/>
          <w:szCs w:val="22"/>
        </w:rPr>
        <w:t>) avoids the need for lime to get the required residual alkalinity of 15 mg/l as CaCO</w:t>
      </w:r>
      <w:r w:rsidRPr="00C509CE">
        <w:rPr>
          <w:rFonts w:asciiTheme="minorHAnsi" w:hAnsiTheme="minorHAnsi"/>
          <w:sz w:val="22"/>
          <w:szCs w:val="22"/>
          <w:vertAlign w:val="subscript"/>
        </w:rPr>
        <w:t>3</w:t>
      </w:r>
      <w:r w:rsidRPr="00C509CE">
        <w:rPr>
          <w:rFonts w:asciiTheme="minorHAnsi" w:hAnsiTheme="minorHAnsi"/>
          <w:sz w:val="22"/>
          <w:szCs w:val="22"/>
        </w:rPr>
        <w:t xml:space="preserve"> for the same alum dosage?</w:t>
      </w:r>
    </w:p>
    <w:p w:rsidR="00272EBA" w:rsidRPr="00C509CE" w:rsidRDefault="00272EBA" w:rsidP="006D44DA">
      <w:pPr>
        <w:jc w:val="both"/>
        <w:rPr>
          <w:rFonts w:asciiTheme="minorHAnsi" w:hAnsiTheme="minorHAnsi"/>
          <w:sz w:val="22"/>
          <w:szCs w:val="22"/>
        </w:rPr>
      </w:pPr>
    </w:p>
    <w:p w:rsidR="00C509CE" w:rsidRPr="00C509CE" w:rsidRDefault="00C509CE" w:rsidP="006D44DA">
      <w:pPr>
        <w:jc w:val="both"/>
        <w:rPr>
          <w:rFonts w:asciiTheme="minorHAnsi" w:hAnsiTheme="minorHAnsi"/>
          <w:sz w:val="22"/>
          <w:szCs w:val="22"/>
        </w:rPr>
      </w:pPr>
    </w:p>
    <w:p w:rsidR="00C509CE" w:rsidRPr="00C509CE" w:rsidRDefault="00C509CE" w:rsidP="006D44DA">
      <w:pPr>
        <w:jc w:val="both"/>
        <w:rPr>
          <w:rFonts w:asciiTheme="minorHAnsi" w:hAnsiTheme="minorHAnsi"/>
          <w:sz w:val="22"/>
          <w:szCs w:val="22"/>
        </w:rPr>
      </w:pPr>
    </w:p>
    <w:p w:rsidR="00640722" w:rsidRPr="00C509CE" w:rsidRDefault="00640722" w:rsidP="00F01EEE">
      <w:pPr>
        <w:numPr>
          <w:ilvl w:val="0"/>
          <w:numId w:val="9"/>
        </w:numPr>
        <w:jc w:val="both"/>
        <w:rPr>
          <w:rFonts w:asciiTheme="minorHAnsi" w:hAnsiTheme="minorHAnsi"/>
          <w:sz w:val="22"/>
          <w:szCs w:val="22"/>
        </w:rPr>
      </w:pPr>
      <w:r w:rsidRPr="00C509CE">
        <w:rPr>
          <w:rFonts w:asciiTheme="minorHAnsi" w:hAnsiTheme="minorHAnsi"/>
          <w:sz w:val="22"/>
          <w:szCs w:val="22"/>
        </w:rPr>
        <w:lastRenderedPageBreak/>
        <w:t xml:space="preserve">A settling column analysis is performed on a dilute suspension of particles from </w:t>
      </w:r>
      <w:proofErr w:type="gramStart"/>
      <w:r w:rsidRPr="00C509CE">
        <w:rPr>
          <w:rFonts w:asciiTheme="minorHAnsi" w:hAnsiTheme="minorHAnsi"/>
          <w:sz w:val="22"/>
          <w:szCs w:val="22"/>
        </w:rPr>
        <w:t>a</w:t>
      </w:r>
      <w:r w:rsidR="006D44DA" w:rsidRPr="00C509CE">
        <w:rPr>
          <w:rFonts w:asciiTheme="minorHAnsi" w:hAnsiTheme="minorHAnsi"/>
          <w:sz w:val="22"/>
          <w:szCs w:val="22"/>
        </w:rPr>
        <w:t xml:space="preserve"> </w:t>
      </w:r>
      <w:r w:rsidRPr="00C509CE">
        <w:rPr>
          <w:rFonts w:asciiTheme="minorHAnsi" w:hAnsiTheme="minorHAnsi"/>
          <w:sz w:val="22"/>
          <w:szCs w:val="22"/>
        </w:rPr>
        <w:t>water</w:t>
      </w:r>
      <w:proofErr w:type="gramEnd"/>
      <w:r w:rsidRPr="00C509CE">
        <w:rPr>
          <w:rFonts w:asciiTheme="minorHAnsi" w:hAnsiTheme="minorHAnsi"/>
          <w:sz w:val="22"/>
          <w:szCs w:val="22"/>
        </w:rPr>
        <w:t>. The suspension exhibited discrete particle settling characteristics. Data collected from samples taken at a depth of 1.5 m are as follows:</w:t>
      </w:r>
    </w:p>
    <w:p w:rsidR="00640722" w:rsidRPr="00C509CE" w:rsidRDefault="00640722" w:rsidP="006D44DA">
      <w:pPr>
        <w:ind w:left="360"/>
        <w:jc w:val="both"/>
        <w:rPr>
          <w:rFonts w:asciiTheme="minorHAnsi" w:hAnsiTheme="minorHAnsi"/>
          <w:sz w:val="22"/>
          <w:szCs w:val="22"/>
        </w:rPr>
      </w:pPr>
    </w:p>
    <w:tbl>
      <w:tblPr>
        <w:tblW w:w="7524"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36"/>
        <w:gridCol w:w="636"/>
        <w:gridCol w:w="636"/>
        <w:gridCol w:w="636"/>
        <w:gridCol w:w="636"/>
        <w:gridCol w:w="636"/>
      </w:tblGrid>
      <w:tr w:rsidR="009578F9" w:rsidRPr="00C509CE" w:rsidTr="006D44DA">
        <w:tc>
          <w:tcPr>
            <w:tcW w:w="3708" w:type="dxa"/>
          </w:tcPr>
          <w:p w:rsidR="00640722" w:rsidRPr="00C509CE" w:rsidRDefault="00640722" w:rsidP="006D44DA">
            <w:pPr>
              <w:jc w:val="both"/>
              <w:rPr>
                <w:rFonts w:asciiTheme="minorHAnsi" w:hAnsiTheme="minorHAnsi"/>
                <w:sz w:val="22"/>
                <w:szCs w:val="22"/>
              </w:rPr>
            </w:pPr>
            <w:r w:rsidRPr="00C509CE">
              <w:rPr>
                <w:rFonts w:asciiTheme="minorHAnsi" w:hAnsiTheme="minorHAnsi"/>
                <w:sz w:val="22"/>
                <w:szCs w:val="22"/>
              </w:rPr>
              <w:t>Time required to settle 1.5 m, min</w:t>
            </w:r>
          </w:p>
        </w:tc>
        <w:tc>
          <w:tcPr>
            <w:tcW w:w="636" w:type="dxa"/>
          </w:tcPr>
          <w:p w:rsidR="00640722" w:rsidRPr="00C509CE" w:rsidRDefault="00640722" w:rsidP="006D44DA">
            <w:pPr>
              <w:jc w:val="both"/>
              <w:rPr>
                <w:rFonts w:asciiTheme="minorHAnsi" w:hAnsiTheme="minorHAnsi"/>
                <w:sz w:val="22"/>
                <w:szCs w:val="22"/>
              </w:rPr>
            </w:pPr>
            <w:r w:rsidRPr="00C509CE">
              <w:rPr>
                <w:rFonts w:asciiTheme="minorHAnsi" w:hAnsiTheme="minorHAnsi"/>
                <w:sz w:val="22"/>
                <w:szCs w:val="22"/>
              </w:rPr>
              <w:t>0.6</w:t>
            </w:r>
          </w:p>
        </w:tc>
        <w:tc>
          <w:tcPr>
            <w:tcW w:w="636" w:type="dxa"/>
          </w:tcPr>
          <w:p w:rsidR="00640722" w:rsidRPr="00C509CE" w:rsidRDefault="00640722" w:rsidP="006D44DA">
            <w:pPr>
              <w:jc w:val="both"/>
              <w:rPr>
                <w:rFonts w:asciiTheme="minorHAnsi" w:hAnsiTheme="minorHAnsi"/>
                <w:sz w:val="22"/>
                <w:szCs w:val="22"/>
              </w:rPr>
            </w:pPr>
            <w:r w:rsidRPr="00C509CE">
              <w:rPr>
                <w:rFonts w:asciiTheme="minorHAnsi" w:hAnsiTheme="minorHAnsi"/>
                <w:sz w:val="22"/>
                <w:szCs w:val="22"/>
              </w:rPr>
              <w:t>1.2</w:t>
            </w:r>
          </w:p>
        </w:tc>
        <w:tc>
          <w:tcPr>
            <w:tcW w:w="636" w:type="dxa"/>
          </w:tcPr>
          <w:p w:rsidR="00640722" w:rsidRPr="00C509CE" w:rsidRDefault="00640722" w:rsidP="006D44DA">
            <w:pPr>
              <w:jc w:val="both"/>
              <w:rPr>
                <w:rFonts w:asciiTheme="minorHAnsi" w:hAnsiTheme="minorHAnsi"/>
                <w:sz w:val="22"/>
                <w:szCs w:val="22"/>
              </w:rPr>
            </w:pPr>
            <w:r w:rsidRPr="00C509CE">
              <w:rPr>
                <w:rFonts w:asciiTheme="minorHAnsi" w:hAnsiTheme="minorHAnsi"/>
                <w:sz w:val="22"/>
                <w:szCs w:val="22"/>
              </w:rPr>
              <w:t>2.2</w:t>
            </w:r>
          </w:p>
        </w:tc>
        <w:tc>
          <w:tcPr>
            <w:tcW w:w="636" w:type="dxa"/>
          </w:tcPr>
          <w:p w:rsidR="00640722" w:rsidRPr="00C509CE" w:rsidRDefault="00640722" w:rsidP="006D44DA">
            <w:pPr>
              <w:jc w:val="both"/>
              <w:rPr>
                <w:rFonts w:asciiTheme="minorHAnsi" w:hAnsiTheme="minorHAnsi"/>
                <w:sz w:val="22"/>
                <w:szCs w:val="22"/>
              </w:rPr>
            </w:pPr>
            <w:r w:rsidRPr="00C509CE">
              <w:rPr>
                <w:rFonts w:asciiTheme="minorHAnsi" w:hAnsiTheme="minorHAnsi"/>
                <w:sz w:val="22"/>
                <w:szCs w:val="22"/>
              </w:rPr>
              <w:t>4.5</w:t>
            </w:r>
          </w:p>
        </w:tc>
        <w:tc>
          <w:tcPr>
            <w:tcW w:w="636" w:type="dxa"/>
          </w:tcPr>
          <w:p w:rsidR="00640722" w:rsidRPr="00C509CE" w:rsidRDefault="00640722" w:rsidP="006D44DA">
            <w:pPr>
              <w:jc w:val="both"/>
              <w:rPr>
                <w:rFonts w:asciiTheme="minorHAnsi" w:hAnsiTheme="minorHAnsi"/>
                <w:sz w:val="22"/>
                <w:szCs w:val="22"/>
              </w:rPr>
            </w:pPr>
            <w:r w:rsidRPr="00C509CE">
              <w:rPr>
                <w:rFonts w:asciiTheme="minorHAnsi" w:hAnsiTheme="minorHAnsi"/>
                <w:sz w:val="22"/>
                <w:szCs w:val="22"/>
              </w:rPr>
              <w:t>6.0</w:t>
            </w:r>
          </w:p>
        </w:tc>
        <w:tc>
          <w:tcPr>
            <w:tcW w:w="636" w:type="dxa"/>
          </w:tcPr>
          <w:p w:rsidR="00640722" w:rsidRPr="00C509CE" w:rsidRDefault="00640722" w:rsidP="006D44DA">
            <w:pPr>
              <w:jc w:val="both"/>
              <w:rPr>
                <w:rFonts w:asciiTheme="minorHAnsi" w:hAnsiTheme="minorHAnsi"/>
                <w:sz w:val="22"/>
                <w:szCs w:val="22"/>
              </w:rPr>
            </w:pPr>
            <w:r w:rsidRPr="00C509CE">
              <w:rPr>
                <w:rFonts w:asciiTheme="minorHAnsi" w:hAnsiTheme="minorHAnsi"/>
                <w:sz w:val="22"/>
                <w:szCs w:val="22"/>
              </w:rPr>
              <w:t>8.8</w:t>
            </w:r>
          </w:p>
        </w:tc>
      </w:tr>
      <w:tr w:rsidR="009578F9" w:rsidRPr="00C509CE" w:rsidTr="006D44DA">
        <w:tc>
          <w:tcPr>
            <w:tcW w:w="3708" w:type="dxa"/>
          </w:tcPr>
          <w:p w:rsidR="00640722" w:rsidRPr="00C509CE" w:rsidRDefault="00640722" w:rsidP="006D44DA">
            <w:pPr>
              <w:jc w:val="both"/>
              <w:rPr>
                <w:rFonts w:asciiTheme="minorHAnsi" w:hAnsiTheme="minorHAnsi"/>
                <w:sz w:val="22"/>
                <w:szCs w:val="22"/>
              </w:rPr>
            </w:pPr>
            <w:r w:rsidRPr="00C509CE">
              <w:rPr>
                <w:rFonts w:asciiTheme="minorHAnsi" w:hAnsiTheme="minorHAnsi"/>
                <w:sz w:val="22"/>
                <w:szCs w:val="22"/>
              </w:rPr>
              <w:t>Fraction of particles settled</w:t>
            </w:r>
          </w:p>
        </w:tc>
        <w:tc>
          <w:tcPr>
            <w:tcW w:w="636" w:type="dxa"/>
          </w:tcPr>
          <w:p w:rsidR="00640722" w:rsidRPr="00C509CE" w:rsidRDefault="00640722" w:rsidP="006D44DA">
            <w:pPr>
              <w:jc w:val="both"/>
              <w:rPr>
                <w:rFonts w:asciiTheme="minorHAnsi" w:hAnsiTheme="minorHAnsi"/>
                <w:sz w:val="22"/>
                <w:szCs w:val="22"/>
              </w:rPr>
            </w:pPr>
            <w:r w:rsidRPr="00C509CE">
              <w:rPr>
                <w:rFonts w:asciiTheme="minorHAnsi" w:hAnsiTheme="minorHAnsi"/>
                <w:sz w:val="22"/>
                <w:szCs w:val="22"/>
              </w:rPr>
              <w:t>0.40</w:t>
            </w:r>
          </w:p>
        </w:tc>
        <w:tc>
          <w:tcPr>
            <w:tcW w:w="636" w:type="dxa"/>
          </w:tcPr>
          <w:p w:rsidR="00640722" w:rsidRPr="00C509CE" w:rsidRDefault="00640722" w:rsidP="006D44DA">
            <w:pPr>
              <w:jc w:val="both"/>
              <w:rPr>
                <w:rFonts w:asciiTheme="minorHAnsi" w:hAnsiTheme="minorHAnsi"/>
                <w:sz w:val="22"/>
                <w:szCs w:val="22"/>
              </w:rPr>
            </w:pPr>
            <w:r w:rsidRPr="00C509CE">
              <w:rPr>
                <w:rFonts w:asciiTheme="minorHAnsi" w:hAnsiTheme="minorHAnsi"/>
                <w:sz w:val="22"/>
                <w:szCs w:val="22"/>
              </w:rPr>
              <w:t>0.50</w:t>
            </w:r>
          </w:p>
        </w:tc>
        <w:tc>
          <w:tcPr>
            <w:tcW w:w="636" w:type="dxa"/>
          </w:tcPr>
          <w:p w:rsidR="00640722" w:rsidRPr="00C509CE" w:rsidRDefault="00640722" w:rsidP="006D44DA">
            <w:pPr>
              <w:jc w:val="both"/>
              <w:rPr>
                <w:rFonts w:asciiTheme="minorHAnsi" w:hAnsiTheme="minorHAnsi"/>
                <w:sz w:val="22"/>
                <w:szCs w:val="22"/>
              </w:rPr>
            </w:pPr>
            <w:r w:rsidRPr="00C509CE">
              <w:rPr>
                <w:rFonts w:asciiTheme="minorHAnsi" w:hAnsiTheme="minorHAnsi"/>
                <w:sz w:val="22"/>
                <w:szCs w:val="22"/>
              </w:rPr>
              <w:t>0.65</w:t>
            </w:r>
          </w:p>
        </w:tc>
        <w:tc>
          <w:tcPr>
            <w:tcW w:w="636" w:type="dxa"/>
          </w:tcPr>
          <w:p w:rsidR="00640722" w:rsidRPr="00C509CE" w:rsidRDefault="00640722" w:rsidP="006D44DA">
            <w:pPr>
              <w:jc w:val="both"/>
              <w:rPr>
                <w:rFonts w:asciiTheme="minorHAnsi" w:hAnsiTheme="minorHAnsi"/>
                <w:sz w:val="22"/>
                <w:szCs w:val="22"/>
              </w:rPr>
            </w:pPr>
            <w:r w:rsidRPr="00C509CE">
              <w:rPr>
                <w:rFonts w:asciiTheme="minorHAnsi" w:hAnsiTheme="minorHAnsi"/>
                <w:sz w:val="22"/>
                <w:szCs w:val="22"/>
              </w:rPr>
              <w:t>0.82</w:t>
            </w:r>
          </w:p>
        </w:tc>
        <w:tc>
          <w:tcPr>
            <w:tcW w:w="636" w:type="dxa"/>
          </w:tcPr>
          <w:p w:rsidR="00640722" w:rsidRPr="00C509CE" w:rsidRDefault="00640722" w:rsidP="006D44DA">
            <w:pPr>
              <w:jc w:val="both"/>
              <w:rPr>
                <w:rFonts w:asciiTheme="minorHAnsi" w:hAnsiTheme="minorHAnsi"/>
                <w:sz w:val="22"/>
                <w:szCs w:val="22"/>
              </w:rPr>
            </w:pPr>
            <w:r w:rsidRPr="00C509CE">
              <w:rPr>
                <w:rFonts w:asciiTheme="minorHAnsi" w:hAnsiTheme="minorHAnsi"/>
                <w:sz w:val="22"/>
                <w:szCs w:val="22"/>
              </w:rPr>
              <w:t>0.91</w:t>
            </w:r>
          </w:p>
        </w:tc>
        <w:tc>
          <w:tcPr>
            <w:tcW w:w="636" w:type="dxa"/>
          </w:tcPr>
          <w:p w:rsidR="00640722" w:rsidRPr="00C509CE" w:rsidRDefault="00640722" w:rsidP="006D44DA">
            <w:pPr>
              <w:jc w:val="both"/>
              <w:rPr>
                <w:rFonts w:asciiTheme="minorHAnsi" w:hAnsiTheme="minorHAnsi"/>
                <w:sz w:val="22"/>
                <w:szCs w:val="22"/>
              </w:rPr>
            </w:pPr>
            <w:r w:rsidRPr="00C509CE">
              <w:rPr>
                <w:rFonts w:asciiTheme="minorHAnsi" w:hAnsiTheme="minorHAnsi"/>
                <w:sz w:val="22"/>
                <w:szCs w:val="22"/>
              </w:rPr>
              <w:t>0.96</w:t>
            </w:r>
          </w:p>
        </w:tc>
      </w:tr>
    </w:tbl>
    <w:p w:rsidR="00640722" w:rsidRPr="00C509CE" w:rsidRDefault="00640722" w:rsidP="006D44DA">
      <w:pPr>
        <w:ind w:left="360"/>
        <w:jc w:val="both"/>
        <w:rPr>
          <w:rFonts w:asciiTheme="minorHAnsi" w:hAnsiTheme="minorHAnsi"/>
          <w:sz w:val="22"/>
          <w:szCs w:val="22"/>
        </w:rPr>
      </w:pPr>
    </w:p>
    <w:p w:rsidR="00640722" w:rsidRPr="00C509CE" w:rsidRDefault="00640722" w:rsidP="006D44DA">
      <w:pPr>
        <w:numPr>
          <w:ilvl w:val="0"/>
          <w:numId w:val="2"/>
        </w:numPr>
        <w:jc w:val="both"/>
        <w:rPr>
          <w:rFonts w:asciiTheme="minorHAnsi" w:hAnsiTheme="minorHAnsi"/>
          <w:sz w:val="22"/>
          <w:szCs w:val="22"/>
        </w:rPr>
      </w:pPr>
      <w:r w:rsidRPr="00C509CE">
        <w:rPr>
          <w:rFonts w:asciiTheme="minorHAnsi" w:hAnsiTheme="minorHAnsi"/>
          <w:sz w:val="22"/>
          <w:szCs w:val="22"/>
        </w:rPr>
        <w:t>Plot the velocity distribution for the suspension</w:t>
      </w:r>
    </w:p>
    <w:p w:rsidR="00640722" w:rsidRPr="00C509CE" w:rsidRDefault="00640722" w:rsidP="006D44DA">
      <w:pPr>
        <w:numPr>
          <w:ilvl w:val="0"/>
          <w:numId w:val="2"/>
        </w:numPr>
        <w:jc w:val="both"/>
        <w:rPr>
          <w:rFonts w:asciiTheme="minorHAnsi" w:hAnsiTheme="minorHAnsi"/>
          <w:sz w:val="22"/>
          <w:szCs w:val="22"/>
        </w:rPr>
      </w:pPr>
      <w:r w:rsidRPr="00C509CE">
        <w:rPr>
          <w:rFonts w:asciiTheme="minorHAnsi" w:hAnsiTheme="minorHAnsi"/>
          <w:sz w:val="22"/>
          <w:szCs w:val="22"/>
        </w:rPr>
        <w:t>Find the overall removal if the surface loading rate of a clarifier is designed to be 2400 m</w:t>
      </w:r>
      <w:r w:rsidRPr="00C509CE">
        <w:rPr>
          <w:rFonts w:asciiTheme="minorHAnsi" w:hAnsiTheme="minorHAnsi"/>
          <w:sz w:val="22"/>
          <w:szCs w:val="22"/>
          <w:vertAlign w:val="superscript"/>
        </w:rPr>
        <w:t>3</w:t>
      </w:r>
      <w:r w:rsidRPr="00C509CE">
        <w:rPr>
          <w:rFonts w:asciiTheme="minorHAnsi" w:hAnsiTheme="minorHAnsi"/>
          <w:sz w:val="22"/>
          <w:szCs w:val="22"/>
        </w:rPr>
        <w:t>/m</w:t>
      </w:r>
      <w:r w:rsidRPr="00C509CE">
        <w:rPr>
          <w:rFonts w:asciiTheme="minorHAnsi" w:hAnsiTheme="minorHAnsi"/>
          <w:sz w:val="22"/>
          <w:szCs w:val="22"/>
          <w:vertAlign w:val="superscript"/>
        </w:rPr>
        <w:t>2</w:t>
      </w:r>
      <w:r w:rsidRPr="00C509CE">
        <w:rPr>
          <w:rFonts w:asciiTheme="minorHAnsi" w:hAnsiTheme="minorHAnsi"/>
          <w:sz w:val="22"/>
          <w:szCs w:val="22"/>
        </w:rPr>
        <w:t>.d.</w:t>
      </w:r>
    </w:p>
    <w:p w:rsidR="00640722" w:rsidRPr="00C509CE" w:rsidRDefault="00640722" w:rsidP="006D44DA">
      <w:pPr>
        <w:ind w:left="360"/>
        <w:jc w:val="both"/>
        <w:rPr>
          <w:rFonts w:asciiTheme="minorHAnsi" w:hAnsiTheme="minorHAnsi"/>
          <w:sz w:val="22"/>
          <w:szCs w:val="22"/>
        </w:rPr>
      </w:pPr>
    </w:p>
    <w:p w:rsidR="00640722" w:rsidRPr="00C509CE" w:rsidRDefault="00640722" w:rsidP="00F01EEE">
      <w:pPr>
        <w:numPr>
          <w:ilvl w:val="0"/>
          <w:numId w:val="9"/>
        </w:numPr>
        <w:jc w:val="both"/>
        <w:rPr>
          <w:rFonts w:asciiTheme="minorHAnsi" w:hAnsiTheme="minorHAnsi"/>
          <w:sz w:val="22"/>
          <w:szCs w:val="22"/>
        </w:rPr>
      </w:pPr>
      <w:r w:rsidRPr="00C509CE">
        <w:rPr>
          <w:rFonts w:asciiTheme="minorHAnsi" w:hAnsiTheme="minorHAnsi"/>
          <w:sz w:val="22"/>
          <w:szCs w:val="22"/>
        </w:rPr>
        <w:t>A laboratory settling analysis has been performed on a suspension exhibiting flocculent (type II) sedimentation with the results given in the following table. The column had a diameter of 14 cm and total depth of 2.40 m, with sampling ports spaced every 0.60 m. The initial concentration of the suspension was 480 mg/l.</w:t>
      </w:r>
    </w:p>
    <w:p w:rsidR="00640722" w:rsidRPr="00C509CE" w:rsidRDefault="00640722" w:rsidP="006D44DA">
      <w:pPr>
        <w:ind w:left="360"/>
        <w:jc w:val="both"/>
        <w:rPr>
          <w:rFonts w:asciiTheme="minorHAnsi" w:hAnsiTheme="minorHAnsi"/>
          <w:sz w:val="22"/>
          <w:szCs w:val="22"/>
        </w:rPr>
      </w:pPr>
    </w:p>
    <w:tbl>
      <w:tblPr>
        <w:tblW w:w="0" w:type="auto"/>
        <w:tblInd w:w="1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3"/>
        <w:gridCol w:w="2214"/>
        <w:gridCol w:w="2214"/>
        <w:gridCol w:w="1845"/>
      </w:tblGrid>
      <w:tr w:rsidR="00640722" w:rsidRPr="00C509CE" w:rsidTr="006D44DA">
        <w:tc>
          <w:tcPr>
            <w:tcW w:w="1423" w:type="dxa"/>
            <w:vMerge w:val="restart"/>
          </w:tcPr>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Time, min</w:t>
            </w:r>
          </w:p>
        </w:tc>
        <w:tc>
          <w:tcPr>
            <w:tcW w:w="6273" w:type="dxa"/>
            <w:gridSpan w:val="3"/>
          </w:tcPr>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Suspended solids concentration, mg/l</w:t>
            </w:r>
          </w:p>
        </w:tc>
      </w:tr>
      <w:tr w:rsidR="009578F9" w:rsidRPr="00C509CE" w:rsidTr="006D44DA">
        <w:tc>
          <w:tcPr>
            <w:tcW w:w="1423" w:type="dxa"/>
            <w:vMerge/>
          </w:tcPr>
          <w:p w:rsidR="00640722" w:rsidRPr="00C509CE" w:rsidRDefault="00640722" w:rsidP="006D44DA">
            <w:pPr>
              <w:autoSpaceDE w:val="0"/>
              <w:autoSpaceDN w:val="0"/>
              <w:adjustRightInd w:val="0"/>
              <w:jc w:val="center"/>
              <w:rPr>
                <w:rFonts w:asciiTheme="minorHAnsi" w:hAnsiTheme="minorHAnsi"/>
                <w:sz w:val="22"/>
                <w:szCs w:val="22"/>
              </w:rPr>
            </w:pPr>
          </w:p>
        </w:tc>
        <w:tc>
          <w:tcPr>
            <w:tcW w:w="2214" w:type="dxa"/>
          </w:tcPr>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Port 1 (60 cm)</w:t>
            </w:r>
          </w:p>
        </w:tc>
        <w:tc>
          <w:tcPr>
            <w:tcW w:w="2214" w:type="dxa"/>
          </w:tcPr>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Port 2 (120 cm)</w:t>
            </w:r>
          </w:p>
        </w:tc>
        <w:tc>
          <w:tcPr>
            <w:tcW w:w="1845" w:type="dxa"/>
          </w:tcPr>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Port 3 (180 cm)</w:t>
            </w:r>
          </w:p>
        </w:tc>
      </w:tr>
      <w:tr w:rsidR="009578F9" w:rsidRPr="00C509CE" w:rsidTr="006D44DA">
        <w:tc>
          <w:tcPr>
            <w:tcW w:w="1423" w:type="dxa"/>
          </w:tcPr>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5</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10</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20</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30</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40</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50</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60</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75</w:t>
            </w:r>
          </w:p>
        </w:tc>
        <w:tc>
          <w:tcPr>
            <w:tcW w:w="2214" w:type="dxa"/>
          </w:tcPr>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385</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334</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265</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216</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180</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154</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123</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106</w:t>
            </w:r>
          </w:p>
        </w:tc>
        <w:tc>
          <w:tcPr>
            <w:tcW w:w="2214" w:type="dxa"/>
          </w:tcPr>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420</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379</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330</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279</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250</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213</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182</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148</w:t>
            </w:r>
          </w:p>
        </w:tc>
        <w:tc>
          <w:tcPr>
            <w:tcW w:w="1845" w:type="dxa"/>
          </w:tcPr>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438</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405</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355</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315</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280</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251</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217</w:t>
            </w:r>
          </w:p>
          <w:p w:rsidR="00640722" w:rsidRPr="00C509CE" w:rsidRDefault="00640722" w:rsidP="006D44DA">
            <w:pPr>
              <w:autoSpaceDE w:val="0"/>
              <w:autoSpaceDN w:val="0"/>
              <w:adjustRightInd w:val="0"/>
              <w:jc w:val="center"/>
              <w:rPr>
                <w:rFonts w:asciiTheme="minorHAnsi" w:hAnsiTheme="minorHAnsi"/>
                <w:sz w:val="22"/>
                <w:szCs w:val="22"/>
              </w:rPr>
            </w:pPr>
            <w:r w:rsidRPr="00C509CE">
              <w:rPr>
                <w:rFonts w:asciiTheme="minorHAnsi" w:hAnsiTheme="minorHAnsi"/>
                <w:sz w:val="22"/>
                <w:szCs w:val="22"/>
              </w:rPr>
              <w:t>192</w:t>
            </w:r>
          </w:p>
        </w:tc>
      </w:tr>
    </w:tbl>
    <w:p w:rsidR="00640722" w:rsidRPr="00C509CE" w:rsidRDefault="00640722" w:rsidP="006D44DA">
      <w:pPr>
        <w:ind w:left="360"/>
        <w:jc w:val="both"/>
        <w:rPr>
          <w:rFonts w:asciiTheme="minorHAnsi" w:hAnsiTheme="minorHAnsi"/>
          <w:sz w:val="22"/>
          <w:szCs w:val="22"/>
        </w:rPr>
      </w:pPr>
    </w:p>
    <w:p w:rsidR="00640722" w:rsidRPr="00C509CE" w:rsidRDefault="00640722" w:rsidP="006D44DA">
      <w:pPr>
        <w:numPr>
          <w:ilvl w:val="0"/>
          <w:numId w:val="3"/>
        </w:numPr>
        <w:jc w:val="both"/>
        <w:rPr>
          <w:rFonts w:asciiTheme="minorHAnsi" w:hAnsiTheme="minorHAnsi"/>
          <w:sz w:val="22"/>
          <w:szCs w:val="22"/>
        </w:rPr>
      </w:pPr>
      <w:r w:rsidRPr="00C509CE">
        <w:rPr>
          <w:rFonts w:asciiTheme="minorHAnsi" w:hAnsiTheme="minorHAnsi"/>
          <w:sz w:val="22"/>
          <w:szCs w:val="22"/>
        </w:rPr>
        <w:t>Prepare the following graphs</w:t>
      </w:r>
    </w:p>
    <w:p w:rsidR="00640722" w:rsidRPr="00C509CE" w:rsidRDefault="00640722" w:rsidP="006D44DA">
      <w:pPr>
        <w:numPr>
          <w:ilvl w:val="1"/>
          <w:numId w:val="3"/>
        </w:numPr>
        <w:jc w:val="both"/>
        <w:rPr>
          <w:rFonts w:asciiTheme="minorHAnsi" w:hAnsiTheme="minorHAnsi"/>
          <w:sz w:val="22"/>
          <w:szCs w:val="22"/>
        </w:rPr>
      </w:pPr>
      <w:r w:rsidRPr="00C509CE">
        <w:rPr>
          <w:rFonts w:asciiTheme="minorHAnsi" w:hAnsiTheme="minorHAnsi"/>
          <w:sz w:val="22"/>
          <w:szCs w:val="22"/>
        </w:rPr>
        <w:t>Percentage SS removed versus time</w:t>
      </w:r>
    </w:p>
    <w:p w:rsidR="00640722" w:rsidRPr="00C509CE" w:rsidRDefault="00640722" w:rsidP="006D44DA">
      <w:pPr>
        <w:numPr>
          <w:ilvl w:val="1"/>
          <w:numId w:val="3"/>
        </w:numPr>
        <w:jc w:val="both"/>
        <w:rPr>
          <w:rFonts w:asciiTheme="minorHAnsi" w:hAnsiTheme="minorHAnsi"/>
          <w:sz w:val="22"/>
          <w:szCs w:val="22"/>
        </w:rPr>
      </w:pPr>
      <w:proofErr w:type="spellStart"/>
      <w:r w:rsidRPr="00C509CE">
        <w:rPr>
          <w:rFonts w:asciiTheme="minorHAnsi" w:hAnsiTheme="minorHAnsi"/>
          <w:sz w:val="22"/>
          <w:szCs w:val="22"/>
        </w:rPr>
        <w:t>Isoremoval</w:t>
      </w:r>
      <w:proofErr w:type="spellEnd"/>
      <w:r w:rsidRPr="00C509CE">
        <w:rPr>
          <w:rFonts w:asciiTheme="minorHAnsi" w:hAnsiTheme="minorHAnsi"/>
          <w:sz w:val="22"/>
          <w:szCs w:val="22"/>
        </w:rPr>
        <w:t xml:space="preserve"> curves</w:t>
      </w:r>
    </w:p>
    <w:p w:rsidR="00640722" w:rsidRPr="00C509CE" w:rsidRDefault="00640722" w:rsidP="006D44DA">
      <w:pPr>
        <w:numPr>
          <w:ilvl w:val="1"/>
          <w:numId w:val="3"/>
        </w:numPr>
        <w:jc w:val="both"/>
        <w:rPr>
          <w:rFonts w:asciiTheme="minorHAnsi" w:hAnsiTheme="minorHAnsi"/>
          <w:sz w:val="22"/>
          <w:szCs w:val="22"/>
        </w:rPr>
      </w:pPr>
      <w:r w:rsidRPr="00C509CE">
        <w:rPr>
          <w:rFonts w:asciiTheme="minorHAnsi" w:hAnsiTheme="minorHAnsi"/>
          <w:sz w:val="22"/>
          <w:szCs w:val="22"/>
        </w:rPr>
        <w:t>Total % removal versus detention time</w:t>
      </w:r>
    </w:p>
    <w:p w:rsidR="00640722" w:rsidRPr="00C509CE" w:rsidRDefault="00640722" w:rsidP="006D44DA">
      <w:pPr>
        <w:numPr>
          <w:ilvl w:val="1"/>
          <w:numId w:val="3"/>
        </w:numPr>
        <w:jc w:val="both"/>
        <w:rPr>
          <w:rFonts w:asciiTheme="minorHAnsi" w:hAnsiTheme="minorHAnsi"/>
          <w:sz w:val="22"/>
          <w:szCs w:val="22"/>
        </w:rPr>
      </w:pPr>
      <w:r w:rsidRPr="00C509CE">
        <w:rPr>
          <w:rFonts w:asciiTheme="minorHAnsi" w:hAnsiTheme="minorHAnsi"/>
          <w:sz w:val="22"/>
          <w:szCs w:val="22"/>
        </w:rPr>
        <w:t>Total % removal versus surface overflow rate</w:t>
      </w:r>
    </w:p>
    <w:p w:rsidR="00640722" w:rsidRPr="00C509CE" w:rsidRDefault="00640722" w:rsidP="006D44DA">
      <w:pPr>
        <w:numPr>
          <w:ilvl w:val="0"/>
          <w:numId w:val="3"/>
        </w:numPr>
        <w:jc w:val="both"/>
        <w:rPr>
          <w:rFonts w:asciiTheme="minorHAnsi" w:hAnsiTheme="minorHAnsi"/>
          <w:sz w:val="22"/>
          <w:szCs w:val="22"/>
        </w:rPr>
      </w:pPr>
      <w:r w:rsidRPr="00C509CE">
        <w:rPr>
          <w:rFonts w:asciiTheme="minorHAnsi" w:hAnsiTheme="minorHAnsi"/>
          <w:sz w:val="22"/>
          <w:szCs w:val="22"/>
        </w:rPr>
        <w:t>Size a primary clarifier for 50 % removal based on the data in (a). The design flow rate is 4000 m</w:t>
      </w:r>
      <w:r w:rsidRPr="00C509CE">
        <w:rPr>
          <w:rFonts w:asciiTheme="minorHAnsi" w:hAnsiTheme="minorHAnsi"/>
          <w:sz w:val="22"/>
          <w:szCs w:val="22"/>
          <w:vertAlign w:val="superscript"/>
        </w:rPr>
        <w:t>3</w:t>
      </w:r>
      <w:r w:rsidRPr="00C509CE">
        <w:rPr>
          <w:rFonts w:asciiTheme="minorHAnsi" w:hAnsiTheme="minorHAnsi"/>
          <w:sz w:val="22"/>
          <w:szCs w:val="22"/>
        </w:rPr>
        <w:t>/d.</w:t>
      </w:r>
    </w:p>
    <w:p w:rsidR="00640722" w:rsidRPr="00C509CE" w:rsidRDefault="00640722" w:rsidP="006D44DA">
      <w:pPr>
        <w:numPr>
          <w:ilvl w:val="0"/>
          <w:numId w:val="3"/>
        </w:numPr>
        <w:jc w:val="both"/>
        <w:rPr>
          <w:rFonts w:asciiTheme="minorHAnsi" w:hAnsiTheme="minorHAnsi"/>
          <w:sz w:val="22"/>
          <w:szCs w:val="22"/>
        </w:rPr>
      </w:pPr>
      <w:r w:rsidRPr="00C509CE">
        <w:rPr>
          <w:rFonts w:asciiTheme="minorHAnsi" w:hAnsiTheme="minorHAnsi"/>
          <w:sz w:val="22"/>
          <w:szCs w:val="22"/>
        </w:rPr>
        <w:t>If the volumetric flow rate doubles but the concentration and settling characteristics of the suspended solids do not change, what is the expected total removal? What is the expected removal if the flow rate increases by 10%?</w:t>
      </w:r>
    </w:p>
    <w:p w:rsidR="004F6012" w:rsidRPr="00C509CE" w:rsidRDefault="004F6012" w:rsidP="006D44DA">
      <w:pPr>
        <w:jc w:val="both"/>
        <w:rPr>
          <w:rFonts w:asciiTheme="minorHAnsi" w:hAnsiTheme="minorHAnsi"/>
          <w:sz w:val="22"/>
          <w:szCs w:val="22"/>
        </w:rPr>
      </w:pPr>
    </w:p>
    <w:p w:rsidR="00640722" w:rsidRPr="00C509CE" w:rsidRDefault="00640722" w:rsidP="00F01EEE">
      <w:pPr>
        <w:numPr>
          <w:ilvl w:val="0"/>
          <w:numId w:val="9"/>
        </w:numPr>
        <w:jc w:val="both"/>
        <w:rPr>
          <w:rFonts w:asciiTheme="minorHAnsi" w:hAnsiTheme="minorHAnsi"/>
          <w:sz w:val="22"/>
          <w:szCs w:val="22"/>
        </w:rPr>
      </w:pPr>
      <w:r w:rsidRPr="00C509CE">
        <w:rPr>
          <w:rFonts w:asciiTheme="minorHAnsi" w:hAnsiTheme="minorHAnsi"/>
          <w:sz w:val="22"/>
          <w:szCs w:val="22"/>
        </w:rPr>
        <w:t xml:space="preserve">A sedimentation facility was designed to treat an average flow </w:t>
      </w:r>
      <w:proofErr w:type="gramStart"/>
      <w:r w:rsidRPr="00C509CE">
        <w:rPr>
          <w:rFonts w:asciiTheme="minorHAnsi" w:hAnsiTheme="minorHAnsi"/>
          <w:sz w:val="22"/>
          <w:szCs w:val="22"/>
        </w:rPr>
        <w:t>of 0.6 m</w:t>
      </w:r>
      <w:r w:rsidRPr="00C509CE">
        <w:rPr>
          <w:rFonts w:asciiTheme="minorHAnsi" w:hAnsiTheme="minorHAnsi"/>
          <w:sz w:val="22"/>
          <w:szCs w:val="22"/>
          <w:vertAlign w:val="superscript"/>
        </w:rPr>
        <w:t>3</w:t>
      </w:r>
      <w:r w:rsidRPr="00C509CE">
        <w:rPr>
          <w:rFonts w:asciiTheme="minorHAnsi" w:hAnsiTheme="minorHAnsi"/>
          <w:sz w:val="22"/>
          <w:szCs w:val="22"/>
        </w:rPr>
        <w:t>/s</w:t>
      </w:r>
      <w:proofErr w:type="gramEnd"/>
      <w:r w:rsidR="00092A80" w:rsidRPr="00C509CE">
        <w:rPr>
          <w:rFonts w:asciiTheme="minorHAnsi" w:hAnsiTheme="minorHAnsi"/>
          <w:sz w:val="22"/>
          <w:szCs w:val="22"/>
        </w:rPr>
        <w:t xml:space="preserve">. </w:t>
      </w:r>
      <w:r w:rsidR="009578F9" w:rsidRPr="00C509CE">
        <w:rPr>
          <w:rFonts w:asciiTheme="minorHAnsi" w:hAnsiTheme="minorHAnsi"/>
          <w:sz w:val="22"/>
          <w:szCs w:val="22"/>
        </w:rPr>
        <w:t>The design overflow rate and the detention time are 45 m</w:t>
      </w:r>
      <w:r w:rsidR="009578F9" w:rsidRPr="00C509CE">
        <w:rPr>
          <w:rFonts w:asciiTheme="minorHAnsi" w:hAnsiTheme="minorHAnsi"/>
          <w:sz w:val="22"/>
          <w:szCs w:val="22"/>
          <w:vertAlign w:val="superscript"/>
        </w:rPr>
        <w:t>3</w:t>
      </w:r>
      <w:r w:rsidR="009578F9" w:rsidRPr="00C509CE">
        <w:rPr>
          <w:rFonts w:asciiTheme="minorHAnsi" w:hAnsiTheme="minorHAnsi"/>
          <w:sz w:val="22"/>
          <w:szCs w:val="22"/>
        </w:rPr>
        <w:t>/m</w:t>
      </w:r>
      <w:r w:rsidR="009578F9" w:rsidRPr="00C509CE">
        <w:rPr>
          <w:rFonts w:asciiTheme="minorHAnsi" w:hAnsiTheme="minorHAnsi"/>
          <w:sz w:val="22"/>
          <w:szCs w:val="22"/>
          <w:vertAlign w:val="superscript"/>
        </w:rPr>
        <w:t>2</w:t>
      </w:r>
      <w:r w:rsidR="009578F9" w:rsidRPr="00C509CE">
        <w:rPr>
          <w:rFonts w:asciiTheme="minorHAnsi" w:hAnsiTheme="minorHAnsi"/>
          <w:sz w:val="22"/>
          <w:szCs w:val="22"/>
        </w:rPr>
        <w:t>-d and 2.5 h, respectively. The length-to-width ratio of the rectangular basin is 4.3-to-1. Calculate the dimensions of each basin if two, three, or four basins are provided. Also, compute the weir loading rate in each case, if one weir trough and single weir plate is provided along the width of each basin.</w:t>
      </w:r>
      <w:r w:rsidR="00983367" w:rsidRPr="00C509CE">
        <w:rPr>
          <w:rFonts w:asciiTheme="minorHAnsi" w:hAnsiTheme="minorHAnsi"/>
          <w:sz w:val="22"/>
          <w:szCs w:val="22"/>
        </w:rPr>
        <w:t xml:space="preserve"> The outlet channel is 1 m wide.</w:t>
      </w:r>
    </w:p>
    <w:sectPr w:rsidR="00640722" w:rsidRPr="00C509CE" w:rsidSect="004F60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C71FC"/>
    <w:multiLevelType w:val="hybridMultilevel"/>
    <w:tmpl w:val="ED8A9118"/>
    <w:lvl w:ilvl="0" w:tplc="0409000F">
      <w:start w:val="1"/>
      <w:numFmt w:val="decimal"/>
      <w:lvlText w:val="%1."/>
      <w:lvlJc w:val="left"/>
      <w:pPr>
        <w:tabs>
          <w:tab w:val="num" w:pos="720"/>
        </w:tabs>
        <w:ind w:left="720" w:hanging="360"/>
      </w:pPr>
    </w:lvl>
    <w:lvl w:ilvl="1" w:tplc="90581AE4">
      <w:start w:val="1"/>
      <w:numFmt w:val="bullet"/>
      <w:lvlText w:val=""/>
      <w:lvlJc w:val="left"/>
      <w:pPr>
        <w:tabs>
          <w:tab w:val="num" w:pos="1080"/>
        </w:tabs>
        <w:ind w:left="1296" w:hanging="216"/>
      </w:pPr>
      <w:rPr>
        <w:rFonts w:ascii="Wingdings" w:hAnsi="Wingding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1437D5"/>
    <w:multiLevelType w:val="hybridMultilevel"/>
    <w:tmpl w:val="34180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24D0D"/>
    <w:multiLevelType w:val="hybridMultilevel"/>
    <w:tmpl w:val="C96837F4"/>
    <w:lvl w:ilvl="0" w:tplc="9580B41C">
      <w:start w:val="1"/>
      <w:numFmt w:val="decimal"/>
      <w:lvlText w:val="%1."/>
      <w:lvlJc w:val="left"/>
      <w:pPr>
        <w:tabs>
          <w:tab w:val="num" w:pos="720"/>
        </w:tabs>
        <w:ind w:left="720" w:hanging="360"/>
      </w:pPr>
      <w:rPr>
        <w:rFonts w:hint="default"/>
      </w:rPr>
    </w:lvl>
    <w:lvl w:ilvl="1" w:tplc="600C3670">
      <w:start w:val="1"/>
      <w:numFmt w:val="lowerLetter"/>
      <w:lvlText w:val="%2."/>
      <w:lvlJc w:val="left"/>
      <w:pPr>
        <w:tabs>
          <w:tab w:val="num" w:pos="1512"/>
        </w:tabs>
        <w:ind w:left="1512" w:hanging="432"/>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E57290"/>
    <w:multiLevelType w:val="hybridMultilevel"/>
    <w:tmpl w:val="29260A0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A774079"/>
    <w:multiLevelType w:val="hybridMultilevel"/>
    <w:tmpl w:val="CF709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670AC6"/>
    <w:multiLevelType w:val="hybridMultilevel"/>
    <w:tmpl w:val="E2BA9220"/>
    <w:lvl w:ilvl="0" w:tplc="8EA61274">
      <w:start w:val="1"/>
      <w:numFmt w:val="bullet"/>
      <w:lvlText w:val="o"/>
      <w:lvlJc w:val="left"/>
      <w:pPr>
        <w:tabs>
          <w:tab w:val="num" w:pos="1800"/>
        </w:tabs>
        <w:ind w:left="1800" w:hanging="360"/>
      </w:pPr>
      <w:rPr>
        <w:rFonts w:ascii="Courier New" w:hAnsi="Courier New"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C746F75"/>
    <w:multiLevelType w:val="hybridMultilevel"/>
    <w:tmpl w:val="35E277FC"/>
    <w:lvl w:ilvl="0" w:tplc="04090017">
      <w:start w:val="1"/>
      <w:numFmt w:val="lowerLetter"/>
      <w:lvlText w:val="%1)"/>
      <w:lvlJc w:val="left"/>
      <w:pPr>
        <w:tabs>
          <w:tab w:val="num" w:pos="1080"/>
        </w:tabs>
        <w:ind w:left="1080" w:hanging="360"/>
      </w:pPr>
      <w:rPr>
        <w:rFonts w:hint="default"/>
      </w:rPr>
    </w:lvl>
    <w:lvl w:ilvl="1" w:tplc="7F24203A">
      <w:start w:val="1"/>
      <w:numFmt w:val="lowerRoman"/>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DF64D24"/>
    <w:multiLevelType w:val="hybridMultilevel"/>
    <w:tmpl w:val="DB8AE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613306"/>
    <w:multiLevelType w:val="hybridMultilevel"/>
    <w:tmpl w:val="6C0ED6F8"/>
    <w:lvl w:ilvl="0" w:tplc="2682B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6"/>
  </w:num>
  <w:num w:numId="4">
    <w:abstractNumId w:val="1"/>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40722"/>
    <w:rsid w:val="000035F0"/>
    <w:rsid w:val="00003800"/>
    <w:rsid w:val="000159C8"/>
    <w:rsid w:val="00017B4B"/>
    <w:rsid w:val="00027B88"/>
    <w:rsid w:val="000325E5"/>
    <w:rsid w:val="00035B93"/>
    <w:rsid w:val="00044395"/>
    <w:rsid w:val="00063E70"/>
    <w:rsid w:val="0006412D"/>
    <w:rsid w:val="00064297"/>
    <w:rsid w:val="00082D27"/>
    <w:rsid w:val="0008423A"/>
    <w:rsid w:val="000845CC"/>
    <w:rsid w:val="00091906"/>
    <w:rsid w:val="00092A80"/>
    <w:rsid w:val="00092BD0"/>
    <w:rsid w:val="000D0077"/>
    <w:rsid w:val="000D5B4C"/>
    <w:rsid w:val="000E5E28"/>
    <w:rsid w:val="000F09FA"/>
    <w:rsid w:val="000F67D1"/>
    <w:rsid w:val="00101F00"/>
    <w:rsid w:val="0011043D"/>
    <w:rsid w:val="00125035"/>
    <w:rsid w:val="00137205"/>
    <w:rsid w:val="00143476"/>
    <w:rsid w:val="00143E7E"/>
    <w:rsid w:val="0015219A"/>
    <w:rsid w:val="001568CA"/>
    <w:rsid w:val="00171D8C"/>
    <w:rsid w:val="00172EA1"/>
    <w:rsid w:val="001775AA"/>
    <w:rsid w:val="0018086E"/>
    <w:rsid w:val="00180A3E"/>
    <w:rsid w:val="00182836"/>
    <w:rsid w:val="00186617"/>
    <w:rsid w:val="00186975"/>
    <w:rsid w:val="001A5F37"/>
    <w:rsid w:val="001B11FF"/>
    <w:rsid w:val="001B2ED1"/>
    <w:rsid w:val="001C2E56"/>
    <w:rsid w:val="001C3F65"/>
    <w:rsid w:val="001D5D44"/>
    <w:rsid w:val="001E39EA"/>
    <w:rsid w:val="001E502D"/>
    <w:rsid w:val="001F2918"/>
    <w:rsid w:val="00203552"/>
    <w:rsid w:val="00204712"/>
    <w:rsid w:val="00205C16"/>
    <w:rsid w:val="00207010"/>
    <w:rsid w:val="00210F52"/>
    <w:rsid w:val="00213BF7"/>
    <w:rsid w:val="002154D1"/>
    <w:rsid w:val="0021550D"/>
    <w:rsid w:val="0022087A"/>
    <w:rsid w:val="002273C4"/>
    <w:rsid w:val="00231935"/>
    <w:rsid w:val="00257655"/>
    <w:rsid w:val="00262867"/>
    <w:rsid w:val="002662B3"/>
    <w:rsid w:val="00266352"/>
    <w:rsid w:val="00270B52"/>
    <w:rsid w:val="00272EBA"/>
    <w:rsid w:val="00280B24"/>
    <w:rsid w:val="002832A1"/>
    <w:rsid w:val="002847D8"/>
    <w:rsid w:val="00286DBA"/>
    <w:rsid w:val="00287827"/>
    <w:rsid w:val="00290C8F"/>
    <w:rsid w:val="002978A7"/>
    <w:rsid w:val="002A3E9B"/>
    <w:rsid w:val="002B3B7B"/>
    <w:rsid w:val="002B405D"/>
    <w:rsid w:val="002C1629"/>
    <w:rsid w:val="002C5A8C"/>
    <w:rsid w:val="002D3B00"/>
    <w:rsid w:val="002D54C0"/>
    <w:rsid w:val="002D6340"/>
    <w:rsid w:val="002E3C90"/>
    <w:rsid w:val="002E7734"/>
    <w:rsid w:val="002F2037"/>
    <w:rsid w:val="002F56F9"/>
    <w:rsid w:val="002F79F0"/>
    <w:rsid w:val="00314B2C"/>
    <w:rsid w:val="003205DF"/>
    <w:rsid w:val="003241EC"/>
    <w:rsid w:val="0032798C"/>
    <w:rsid w:val="0034778C"/>
    <w:rsid w:val="00351F0B"/>
    <w:rsid w:val="0035622A"/>
    <w:rsid w:val="003635EE"/>
    <w:rsid w:val="00364D07"/>
    <w:rsid w:val="00371D2B"/>
    <w:rsid w:val="003734AA"/>
    <w:rsid w:val="003740DB"/>
    <w:rsid w:val="00393454"/>
    <w:rsid w:val="003A3357"/>
    <w:rsid w:val="003A38CB"/>
    <w:rsid w:val="003A4B52"/>
    <w:rsid w:val="003A6ED8"/>
    <w:rsid w:val="003B2E12"/>
    <w:rsid w:val="003B315B"/>
    <w:rsid w:val="003B76EB"/>
    <w:rsid w:val="003C1F4D"/>
    <w:rsid w:val="003C27D3"/>
    <w:rsid w:val="003C3A56"/>
    <w:rsid w:val="003C4538"/>
    <w:rsid w:val="003C4B8B"/>
    <w:rsid w:val="003D211D"/>
    <w:rsid w:val="003E7794"/>
    <w:rsid w:val="003F128D"/>
    <w:rsid w:val="003F157D"/>
    <w:rsid w:val="003F2770"/>
    <w:rsid w:val="003F4436"/>
    <w:rsid w:val="003F48FD"/>
    <w:rsid w:val="003F6E58"/>
    <w:rsid w:val="00402C21"/>
    <w:rsid w:val="004044B2"/>
    <w:rsid w:val="00405C6E"/>
    <w:rsid w:val="00411DE7"/>
    <w:rsid w:val="0041262B"/>
    <w:rsid w:val="00423F1D"/>
    <w:rsid w:val="0044605E"/>
    <w:rsid w:val="00451D06"/>
    <w:rsid w:val="0045433B"/>
    <w:rsid w:val="00456C90"/>
    <w:rsid w:val="00460A86"/>
    <w:rsid w:val="00464EF5"/>
    <w:rsid w:val="00473E53"/>
    <w:rsid w:val="004745B7"/>
    <w:rsid w:val="004A0926"/>
    <w:rsid w:val="004A6CEC"/>
    <w:rsid w:val="004B1B4D"/>
    <w:rsid w:val="004C4585"/>
    <w:rsid w:val="004E03C1"/>
    <w:rsid w:val="004E7C97"/>
    <w:rsid w:val="004F1737"/>
    <w:rsid w:val="004F6012"/>
    <w:rsid w:val="004F6E1E"/>
    <w:rsid w:val="004F7CF3"/>
    <w:rsid w:val="005066BF"/>
    <w:rsid w:val="00511D28"/>
    <w:rsid w:val="00525286"/>
    <w:rsid w:val="00533BE9"/>
    <w:rsid w:val="005416A7"/>
    <w:rsid w:val="00550F0C"/>
    <w:rsid w:val="0056154D"/>
    <w:rsid w:val="00561B50"/>
    <w:rsid w:val="00561D6E"/>
    <w:rsid w:val="005805EC"/>
    <w:rsid w:val="00596035"/>
    <w:rsid w:val="005A2994"/>
    <w:rsid w:val="005A39B6"/>
    <w:rsid w:val="005C1004"/>
    <w:rsid w:val="005C20B6"/>
    <w:rsid w:val="005C3CDA"/>
    <w:rsid w:val="005C4B0A"/>
    <w:rsid w:val="005D3FB7"/>
    <w:rsid w:val="005E2E99"/>
    <w:rsid w:val="00606CD0"/>
    <w:rsid w:val="006106F7"/>
    <w:rsid w:val="006123C0"/>
    <w:rsid w:val="006137FE"/>
    <w:rsid w:val="0061398D"/>
    <w:rsid w:val="006230DC"/>
    <w:rsid w:val="00630AB6"/>
    <w:rsid w:val="00631A59"/>
    <w:rsid w:val="006329D0"/>
    <w:rsid w:val="00640722"/>
    <w:rsid w:val="00640943"/>
    <w:rsid w:val="00641038"/>
    <w:rsid w:val="006413CF"/>
    <w:rsid w:val="00644276"/>
    <w:rsid w:val="00644922"/>
    <w:rsid w:val="00646402"/>
    <w:rsid w:val="006468BE"/>
    <w:rsid w:val="0064799F"/>
    <w:rsid w:val="0065425F"/>
    <w:rsid w:val="0065510A"/>
    <w:rsid w:val="00656BF2"/>
    <w:rsid w:val="00666986"/>
    <w:rsid w:val="00667E44"/>
    <w:rsid w:val="00675D72"/>
    <w:rsid w:val="006811BE"/>
    <w:rsid w:val="006902E2"/>
    <w:rsid w:val="00692C06"/>
    <w:rsid w:val="00695F89"/>
    <w:rsid w:val="006A471B"/>
    <w:rsid w:val="006A5CD8"/>
    <w:rsid w:val="006A66EE"/>
    <w:rsid w:val="006B049C"/>
    <w:rsid w:val="006C02E1"/>
    <w:rsid w:val="006C4EFF"/>
    <w:rsid w:val="006D44DA"/>
    <w:rsid w:val="006D6F98"/>
    <w:rsid w:val="006E348C"/>
    <w:rsid w:val="006F13AA"/>
    <w:rsid w:val="006F5B81"/>
    <w:rsid w:val="006F6411"/>
    <w:rsid w:val="00703DE0"/>
    <w:rsid w:val="00706245"/>
    <w:rsid w:val="00714148"/>
    <w:rsid w:val="007142EC"/>
    <w:rsid w:val="00715DDA"/>
    <w:rsid w:val="0072032C"/>
    <w:rsid w:val="007215A4"/>
    <w:rsid w:val="00722FD7"/>
    <w:rsid w:val="00725A41"/>
    <w:rsid w:val="00727A59"/>
    <w:rsid w:val="0073763D"/>
    <w:rsid w:val="00737A96"/>
    <w:rsid w:val="007510C7"/>
    <w:rsid w:val="007634C4"/>
    <w:rsid w:val="00764209"/>
    <w:rsid w:val="00764813"/>
    <w:rsid w:val="007724DC"/>
    <w:rsid w:val="00790F85"/>
    <w:rsid w:val="007918C7"/>
    <w:rsid w:val="00797F89"/>
    <w:rsid w:val="007A7978"/>
    <w:rsid w:val="007B3A96"/>
    <w:rsid w:val="007B3BAC"/>
    <w:rsid w:val="007D394C"/>
    <w:rsid w:val="007E111A"/>
    <w:rsid w:val="007E1D18"/>
    <w:rsid w:val="007F544D"/>
    <w:rsid w:val="0081086F"/>
    <w:rsid w:val="008131D7"/>
    <w:rsid w:val="008141F8"/>
    <w:rsid w:val="00816E30"/>
    <w:rsid w:val="008179FC"/>
    <w:rsid w:val="008209D2"/>
    <w:rsid w:val="00826DA5"/>
    <w:rsid w:val="008351B5"/>
    <w:rsid w:val="00836202"/>
    <w:rsid w:val="008424C4"/>
    <w:rsid w:val="00853170"/>
    <w:rsid w:val="00866803"/>
    <w:rsid w:val="008674BB"/>
    <w:rsid w:val="008677CB"/>
    <w:rsid w:val="00867B35"/>
    <w:rsid w:val="00877E25"/>
    <w:rsid w:val="008821B2"/>
    <w:rsid w:val="00885B13"/>
    <w:rsid w:val="00891A93"/>
    <w:rsid w:val="008A4E43"/>
    <w:rsid w:val="008B037F"/>
    <w:rsid w:val="008D0551"/>
    <w:rsid w:val="008D1B4A"/>
    <w:rsid w:val="008E5D81"/>
    <w:rsid w:val="008E60FF"/>
    <w:rsid w:val="008F1311"/>
    <w:rsid w:val="008F3F5F"/>
    <w:rsid w:val="008F581D"/>
    <w:rsid w:val="008F65C8"/>
    <w:rsid w:val="00902602"/>
    <w:rsid w:val="009047DE"/>
    <w:rsid w:val="00911831"/>
    <w:rsid w:val="00916519"/>
    <w:rsid w:val="00920EED"/>
    <w:rsid w:val="009261D6"/>
    <w:rsid w:val="0092647C"/>
    <w:rsid w:val="00926ECB"/>
    <w:rsid w:val="00927BA3"/>
    <w:rsid w:val="00940739"/>
    <w:rsid w:val="00945BC6"/>
    <w:rsid w:val="0095454C"/>
    <w:rsid w:val="009578F9"/>
    <w:rsid w:val="00965A2A"/>
    <w:rsid w:val="00970166"/>
    <w:rsid w:val="009770CB"/>
    <w:rsid w:val="00981EE1"/>
    <w:rsid w:val="00983367"/>
    <w:rsid w:val="009B394A"/>
    <w:rsid w:val="009B557D"/>
    <w:rsid w:val="009B7AA7"/>
    <w:rsid w:val="009C381A"/>
    <w:rsid w:val="009C661E"/>
    <w:rsid w:val="009C6AC9"/>
    <w:rsid w:val="009D3196"/>
    <w:rsid w:val="009D32BF"/>
    <w:rsid w:val="009D3E65"/>
    <w:rsid w:val="009D46B3"/>
    <w:rsid w:val="009F460E"/>
    <w:rsid w:val="009F67BD"/>
    <w:rsid w:val="00A00F7F"/>
    <w:rsid w:val="00A00FF0"/>
    <w:rsid w:val="00A02F8B"/>
    <w:rsid w:val="00A03AAE"/>
    <w:rsid w:val="00A07A9F"/>
    <w:rsid w:val="00A210CB"/>
    <w:rsid w:val="00A21667"/>
    <w:rsid w:val="00A2350D"/>
    <w:rsid w:val="00A30DF9"/>
    <w:rsid w:val="00A3396E"/>
    <w:rsid w:val="00A4182E"/>
    <w:rsid w:val="00A4618D"/>
    <w:rsid w:val="00A50B72"/>
    <w:rsid w:val="00A52593"/>
    <w:rsid w:val="00A53042"/>
    <w:rsid w:val="00A77CFE"/>
    <w:rsid w:val="00A86CA4"/>
    <w:rsid w:val="00A9470A"/>
    <w:rsid w:val="00AA303D"/>
    <w:rsid w:val="00AA346C"/>
    <w:rsid w:val="00AA6A9B"/>
    <w:rsid w:val="00AB4764"/>
    <w:rsid w:val="00AB768C"/>
    <w:rsid w:val="00AB7F32"/>
    <w:rsid w:val="00AD09AB"/>
    <w:rsid w:val="00AD6C9D"/>
    <w:rsid w:val="00AE38C3"/>
    <w:rsid w:val="00AE4023"/>
    <w:rsid w:val="00AF5F56"/>
    <w:rsid w:val="00B0190D"/>
    <w:rsid w:val="00B03080"/>
    <w:rsid w:val="00B04244"/>
    <w:rsid w:val="00B100F7"/>
    <w:rsid w:val="00B20980"/>
    <w:rsid w:val="00B21C06"/>
    <w:rsid w:val="00B23136"/>
    <w:rsid w:val="00B244B9"/>
    <w:rsid w:val="00B37897"/>
    <w:rsid w:val="00B43C29"/>
    <w:rsid w:val="00B56132"/>
    <w:rsid w:val="00B57366"/>
    <w:rsid w:val="00B6127F"/>
    <w:rsid w:val="00B634AE"/>
    <w:rsid w:val="00B70264"/>
    <w:rsid w:val="00B76828"/>
    <w:rsid w:val="00B82FDE"/>
    <w:rsid w:val="00B85D4E"/>
    <w:rsid w:val="00B8791C"/>
    <w:rsid w:val="00B960DB"/>
    <w:rsid w:val="00BA19BC"/>
    <w:rsid w:val="00BA3215"/>
    <w:rsid w:val="00BA5236"/>
    <w:rsid w:val="00BA7BEB"/>
    <w:rsid w:val="00BB1452"/>
    <w:rsid w:val="00BB2D36"/>
    <w:rsid w:val="00BB307C"/>
    <w:rsid w:val="00BC5FB7"/>
    <w:rsid w:val="00BC6734"/>
    <w:rsid w:val="00BC7A19"/>
    <w:rsid w:val="00BD075F"/>
    <w:rsid w:val="00BD3EA9"/>
    <w:rsid w:val="00BD490E"/>
    <w:rsid w:val="00BD63F9"/>
    <w:rsid w:val="00BE161C"/>
    <w:rsid w:val="00BE1AD5"/>
    <w:rsid w:val="00BE5294"/>
    <w:rsid w:val="00BE6FA8"/>
    <w:rsid w:val="00BF4D8B"/>
    <w:rsid w:val="00BF6BA1"/>
    <w:rsid w:val="00C0263C"/>
    <w:rsid w:val="00C2360E"/>
    <w:rsid w:val="00C30BFC"/>
    <w:rsid w:val="00C3169D"/>
    <w:rsid w:val="00C321C5"/>
    <w:rsid w:val="00C35F7C"/>
    <w:rsid w:val="00C3715F"/>
    <w:rsid w:val="00C377CF"/>
    <w:rsid w:val="00C4365B"/>
    <w:rsid w:val="00C46213"/>
    <w:rsid w:val="00C478B3"/>
    <w:rsid w:val="00C5044B"/>
    <w:rsid w:val="00C509CE"/>
    <w:rsid w:val="00C5349B"/>
    <w:rsid w:val="00C56D87"/>
    <w:rsid w:val="00C575A0"/>
    <w:rsid w:val="00C64FC6"/>
    <w:rsid w:val="00C82245"/>
    <w:rsid w:val="00C846A3"/>
    <w:rsid w:val="00C94E49"/>
    <w:rsid w:val="00C9532E"/>
    <w:rsid w:val="00C95FF0"/>
    <w:rsid w:val="00C97BC2"/>
    <w:rsid w:val="00CA20BB"/>
    <w:rsid w:val="00CA267F"/>
    <w:rsid w:val="00CA26DE"/>
    <w:rsid w:val="00CA6F18"/>
    <w:rsid w:val="00CB083F"/>
    <w:rsid w:val="00CB4472"/>
    <w:rsid w:val="00CC0F02"/>
    <w:rsid w:val="00CC3497"/>
    <w:rsid w:val="00CC64EA"/>
    <w:rsid w:val="00CD7539"/>
    <w:rsid w:val="00CE0A74"/>
    <w:rsid w:val="00D014AA"/>
    <w:rsid w:val="00D022BC"/>
    <w:rsid w:val="00D0538C"/>
    <w:rsid w:val="00D07590"/>
    <w:rsid w:val="00D10330"/>
    <w:rsid w:val="00D1154C"/>
    <w:rsid w:val="00D12ADB"/>
    <w:rsid w:val="00D1310B"/>
    <w:rsid w:val="00D2434A"/>
    <w:rsid w:val="00D24AB0"/>
    <w:rsid w:val="00D474FF"/>
    <w:rsid w:val="00D5132C"/>
    <w:rsid w:val="00D51CD0"/>
    <w:rsid w:val="00D6100F"/>
    <w:rsid w:val="00D66B6A"/>
    <w:rsid w:val="00D75901"/>
    <w:rsid w:val="00D806B9"/>
    <w:rsid w:val="00D81F88"/>
    <w:rsid w:val="00D843AB"/>
    <w:rsid w:val="00D85AD7"/>
    <w:rsid w:val="00D9111A"/>
    <w:rsid w:val="00D97223"/>
    <w:rsid w:val="00DA47DE"/>
    <w:rsid w:val="00DA6A75"/>
    <w:rsid w:val="00DB4389"/>
    <w:rsid w:val="00DD10C6"/>
    <w:rsid w:val="00DD28B6"/>
    <w:rsid w:val="00DD5696"/>
    <w:rsid w:val="00DD5A61"/>
    <w:rsid w:val="00DD64DA"/>
    <w:rsid w:val="00DF51A5"/>
    <w:rsid w:val="00DF593E"/>
    <w:rsid w:val="00E00F15"/>
    <w:rsid w:val="00E04B3E"/>
    <w:rsid w:val="00E05781"/>
    <w:rsid w:val="00E075F9"/>
    <w:rsid w:val="00E131E6"/>
    <w:rsid w:val="00E208E9"/>
    <w:rsid w:val="00E248D1"/>
    <w:rsid w:val="00E27EAD"/>
    <w:rsid w:val="00E4197F"/>
    <w:rsid w:val="00E678F2"/>
    <w:rsid w:val="00E71E73"/>
    <w:rsid w:val="00E757EB"/>
    <w:rsid w:val="00E833EA"/>
    <w:rsid w:val="00E838BC"/>
    <w:rsid w:val="00E87281"/>
    <w:rsid w:val="00E878F9"/>
    <w:rsid w:val="00E90102"/>
    <w:rsid w:val="00E969D0"/>
    <w:rsid w:val="00E97DCC"/>
    <w:rsid w:val="00EA1863"/>
    <w:rsid w:val="00EA4845"/>
    <w:rsid w:val="00EA7742"/>
    <w:rsid w:val="00EB6F1D"/>
    <w:rsid w:val="00EC0774"/>
    <w:rsid w:val="00EC1F8C"/>
    <w:rsid w:val="00EC1FE4"/>
    <w:rsid w:val="00EC2044"/>
    <w:rsid w:val="00ED3691"/>
    <w:rsid w:val="00ED651B"/>
    <w:rsid w:val="00F01EEE"/>
    <w:rsid w:val="00F11704"/>
    <w:rsid w:val="00F12A27"/>
    <w:rsid w:val="00F146F4"/>
    <w:rsid w:val="00F17EEB"/>
    <w:rsid w:val="00F2074A"/>
    <w:rsid w:val="00F25A59"/>
    <w:rsid w:val="00F27AFD"/>
    <w:rsid w:val="00F353F7"/>
    <w:rsid w:val="00F3670E"/>
    <w:rsid w:val="00F375B1"/>
    <w:rsid w:val="00F41082"/>
    <w:rsid w:val="00F5399F"/>
    <w:rsid w:val="00F561A4"/>
    <w:rsid w:val="00F643BE"/>
    <w:rsid w:val="00F6778C"/>
    <w:rsid w:val="00F75679"/>
    <w:rsid w:val="00F82826"/>
    <w:rsid w:val="00F96096"/>
    <w:rsid w:val="00FA68B7"/>
    <w:rsid w:val="00FA7F83"/>
    <w:rsid w:val="00FB6DAF"/>
    <w:rsid w:val="00FB731C"/>
    <w:rsid w:val="00FD2F4C"/>
    <w:rsid w:val="00FE4916"/>
    <w:rsid w:val="00FE5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22"/>
    <w:rPr>
      <w:rFonts w:ascii="Times New Roman" w:eastAsia="Times New Roman" w:hAnsi="Times New Roman"/>
      <w:sz w:val="24"/>
      <w:szCs w:val="24"/>
    </w:rPr>
  </w:style>
  <w:style w:type="paragraph" w:styleId="Heading1">
    <w:name w:val="heading 1"/>
    <w:basedOn w:val="Normal"/>
    <w:next w:val="Normal"/>
    <w:link w:val="Heading1Char"/>
    <w:qFormat/>
    <w:rsid w:val="00272EB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072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rsid w:val="0064072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72EBA"/>
    <w:rPr>
      <w:rFonts w:ascii="Times New Roman" w:eastAsia="Times New Roman" w:hAnsi="Times New Roman"/>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AAU</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Dell</cp:lastModifiedBy>
  <cp:revision>2</cp:revision>
  <dcterms:created xsi:type="dcterms:W3CDTF">2020-04-22T20:06:00Z</dcterms:created>
  <dcterms:modified xsi:type="dcterms:W3CDTF">2020-04-22T20:06:00Z</dcterms:modified>
</cp:coreProperties>
</file>