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BF87D" w14:textId="77777777" w:rsidR="00D63566" w:rsidRPr="00D63566" w:rsidRDefault="00D63566" w:rsidP="00D63566">
      <w:pPr>
        <w:spacing w:line="360" w:lineRule="auto"/>
        <w:rPr>
          <w:rFonts w:ascii="Times New Roman" w:hAnsi="Times New Roman" w:cs="Times New Roman"/>
          <w:sz w:val="24"/>
          <w:szCs w:val="24"/>
        </w:rPr>
      </w:pPr>
      <w:r w:rsidRPr="00D63566">
        <w:rPr>
          <w:rFonts w:ascii="Times New Roman" w:hAnsi="Times New Roman" w:cs="Times New Roman"/>
          <w:sz w:val="24"/>
          <w:szCs w:val="24"/>
        </w:rPr>
        <w:t>Exercise on chapter 4</w:t>
      </w:r>
    </w:p>
    <w:p w14:paraId="44E29652" w14:textId="7496190D" w:rsidR="00D63566" w:rsidRPr="00D63566" w:rsidRDefault="00D63566" w:rsidP="00D63566">
      <w:pPr>
        <w:spacing w:line="360" w:lineRule="auto"/>
        <w:rPr>
          <w:rFonts w:ascii="Times New Roman" w:hAnsi="Times New Roman" w:cs="Times New Roman"/>
          <w:sz w:val="24"/>
          <w:szCs w:val="24"/>
        </w:rPr>
      </w:pPr>
      <w:r w:rsidRPr="00D63566">
        <w:rPr>
          <w:rFonts w:ascii="Times New Roman" w:hAnsi="Times New Roman" w:cs="Times New Roman"/>
          <w:sz w:val="24"/>
          <w:szCs w:val="24"/>
        </w:rPr>
        <w:t xml:space="preserve">Consider the allocation model used in previous chapters involving three water consumers </w:t>
      </w:r>
      <w:proofErr w:type="spellStart"/>
      <w:r w:rsidRPr="00D63566">
        <w:rPr>
          <w:rFonts w:ascii="Times New Roman" w:hAnsi="Times New Roman" w:cs="Times New Roman"/>
          <w:sz w:val="24"/>
          <w:szCs w:val="24"/>
        </w:rPr>
        <w:t>i</w:t>
      </w:r>
      <w:proofErr w:type="spellEnd"/>
      <w:r w:rsidRPr="00D63566">
        <w:rPr>
          <w:rFonts w:ascii="Times New Roman" w:hAnsi="Times New Roman" w:cs="Times New Roman"/>
          <w:sz w:val="24"/>
          <w:szCs w:val="24"/>
        </w:rPr>
        <w:t xml:space="preserve">. Allocations </w:t>
      </w:r>
      <w:r w:rsidRPr="00D63566">
        <w:rPr>
          <w:rFonts w:ascii="Times New Roman" w:hAnsi="Times New Roman" w:cs="Times New Roman"/>
          <w:i/>
          <w:iCs/>
          <w:sz w:val="24"/>
          <w:szCs w:val="24"/>
        </w:rPr>
        <w:t>x</w:t>
      </w:r>
      <w:r w:rsidRPr="00D63566">
        <w:rPr>
          <w:rFonts w:ascii="Times New Roman" w:hAnsi="Times New Roman" w:cs="Times New Roman"/>
          <w:i/>
          <w:iCs/>
          <w:sz w:val="24"/>
          <w:szCs w:val="24"/>
          <w:vertAlign w:val="subscript"/>
        </w:rPr>
        <w:t>i</w:t>
      </w:r>
      <w:r w:rsidRPr="00D63566">
        <w:rPr>
          <w:rFonts w:ascii="Times New Roman" w:hAnsi="Times New Roman" w:cs="Times New Roman"/>
          <w:sz w:val="24"/>
          <w:szCs w:val="24"/>
        </w:rPr>
        <w:t xml:space="preserve"> of water can be made from a given total amount Q (here 6 units) to the three consumers. The respective net benefits are </w:t>
      </w:r>
      <w:r w:rsidRPr="00D63566">
        <w:rPr>
          <w:rFonts w:ascii="Times New Roman" w:hAnsi="Times New Roman" w:cs="Times New Roman"/>
          <w:i/>
          <w:iCs/>
          <w:sz w:val="24"/>
          <w:szCs w:val="24"/>
        </w:rPr>
        <w:t>(6x</w:t>
      </w:r>
      <w:r w:rsidRPr="00D63566">
        <w:rPr>
          <w:rFonts w:ascii="Times New Roman" w:hAnsi="Times New Roman" w:cs="Times New Roman"/>
          <w:i/>
          <w:iCs/>
          <w:sz w:val="24"/>
          <w:szCs w:val="24"/>
          <w:vertAlign w:val="subscript"/>
        </w:rPr>
        <w:t>1</w:t>
      </w:r>
      <w:r w:rsidRPr="00D63566">
        <w:rPr>
          <w:rFonts w:ascii="Times New Roman" w:hAnsi="Times New Roman" w:cs="Times New Roman"/>
          <w:i/>
          <w:iCs/>
          <w:sz w:val="24"/>
          <w:szCs w:val="24"/>
        </w:rPr>
        <w:t xml:space="preserve"> − x</w:t>
      </w:r>
      <w:r w:rsidRPr="00D63566">
        <w:rPr>
          <w:rFonts w:ascii="Times New Roman" w:hAnsi="Times New Roman" w:cs="Times New Roman"/>
          <w:i/>
          <w:iCs/>
          <w:sz w:val="24"/>
          <w:szCs w:val="24"/>
          <w:vertAlign w:val="subscript"/>
        </w:rPr>
        <w:t>1</w:t>
      </w:r>
      <w:r w:rsidRPr="00D63566">
        <w:rPr>
          <w:rFonts w:ascii="Times New Roman" w:hAnsi="Times New Roman" w:cs="Times New Roman"/>
          <w:i/>
          <w:iCs/>
          <w:sz w:val="24"/>
          <w:szCs w:val="24"/>
          <w:vertAlign w:val="superscript"/>
        </w:rPr>
        <w:t>2</w:t>
      </w:r>
      <w:r w:rsidRPr="00D63566">
        <w:rPr>
          <w:rFonts w:ascii="Times New Roman" w:hAnsi="Times New Roman" w:cs="Times New Roman"/>
          <w:i/>
          <w:iCs/>
          <w:sz w:val="24"/>
          <w:szCs w:val="24"/>
        </w:rPr>
        <w:t>), (7x</w:t>
      </w:r>
      <w:r w:rsidRPr="00D63566">
        <w:rPr>
          <w:rFonts w:ascii="Times New Roman" w:hAnsi="Times New Roman" w:cs="Times New Roman"/>
          <w:i/>
          <w:iCs/>
          <w:sz w:val="24"/>
          <w:szCs w:val="24"/>
          <w:vertAlign w:val="subscript"/>
        </w:rPr>
        <w:t>2</w:t>
      </w:r>
      <w:r w:rsidRPr="00D63566">
        <w:rPr>
          <w:rFonts w:ascii="Times New Roman" w:hAnsi="Times New Roman" w:cs="Times New Roman"/>
          <w:i/>
          <w:iCs/>
          <w:sz w:val="24"/>
          <w:szCs w:val="24"/>
        </w:rPr>
        <w:t xml:space="preserve"> − 1.5x</w:t>
      </w:r>
      <w:r w:rsidRPr="00D63566">
        <w:rPr>
          <w:rFonts w:ascii="Times New Roman" w:hAnsi="Times New Roman" w:cs="Times New Roman"/>
          <w:i/>
          <w:iCs/>
          <w:sz w:val="24"/>
          <w:szCs w:val="24"/>
          <w:vertAlign w:val="subscript"/>
        </w:rPr>
        <w:t>2</w:t>
      </w:r>
      <w:r w:rsidRPr="00D63566">
        <w:rPr>
          <w:rFonts w:ascii="Times New Roman" w:hAnsi="Times New Roman" w:cs="Times New Roman"/>
          <w:i/>
          <w:iCs/>
          <w:sz w:val="24"/>
          <w:szCs w:val="24"/>
          <w:vertAlign w:val="superscript"/>
        </w:rPr>
        <w:t>2</w:t>
      </w:r>
      <w:r w:rsidRPr="00D63566">
        <w:rPr>
          <w:rFonts w:ascii="Times New Roman" w:hAnsi="Times New Roman" w:cs="Times New Roman"/>
          <w:i/>
          <w:iCs/>
          <w:sz w:val="24"/>
          <w:szCs w:val="24"/>
        </w:rPr>
        <w:t xml:space="preserve">) </w:t>
      </w:r>
      <w:r w:rsidRPr="00D63566">
        <w:rPr>
          <w:rFonts w:ascii="Times New Roman" w:hAnsi="Times New Roman" w:cs="Times New Roman"/>
          <w:sz w:val="24"/>
          <w:szCs w:val="24"/>
        </w:rPr>
        <w:t>and</w:t>
      </w:r>
      <w:r w:rsidRPr="00D63566">
        <w:rPr>
          <w:rFonts w:ascii="Times New Roman" w:hAnsi="Times New Roman" w:cs="Times New Roman"/>
          <w:i/>
          <w:iCs/>
          <w:sz w:val="24"/>
          <w:szCs w:val="24"/>
        </w:rPr>
        <w:t xml:space="preserve"> (8x</w:t>
      </w:r>
      <w:r w:rsidRPr="00D63566">
        <w:rPr>
          <w:rFonts w:ascii="Times New Roman" w:hAnsi="Times New Roman" w:cs="Times New Roman"/>
          <w:i/>
          <w:iCs/>
          <w:sz w:val="24"/>
          <w:szCs w:val="24"/>
          <w:vertAlign w:val="subscript"/>
        </w:rPr>
        <w:t>3</w:t>
      </w:r>
      <w:r w:rsidRPr="00D63566">
        <w:rPr>
          <w:rFonts w:ascii="Times New Roman" w:hAnsi="Times New Roman" w:cs="Times New Roman"/>
          <w:i/>
          <w:iCs/>
          <w:sz w:val="24"/>
          <w:szCs w:val="24"/>
        </w:rPr>
        <w:t xml:space="preserve"> − 0.5x</w:t>
      </w:r>
      <w:r w:rsidRPr="00D63566">
        <w:rPr>
          <w:rFonts w:ascii="Times New Roman" w:hAnsi="Times New Roman" w:cs="Times New Roman"/>
          <w:i/>
          <w:iCs/>
          <w:sz w:val="24"/>
          <w:szCs w:val="24"/>
          <w:vertAlign w:val="subscript"/>
        </w:rPr>
        <w:t>3</w:t>
      </w:r>
      <w:r w:rsidRPr="00D63566">
        <w:rPr>
          <w:rFonts w:ascii="Times New Roman" w:hAnsi="Times New Roman" w:cs="Times New Roman"/>
          <w:i/>
          <w:iCs/>
          <w:sz w:val="24"/>
          <w:szCs w:val="24"/>
          <w:vertAlign w:val="superscript"/>
        </w:rPr>
        <w:t>2</w:t>
      </w:r>
      <w:r w:rsidRPr="00D63566">
        <w:rPr>
          <w:rFonts w:ascii="Times New Roman" w:hAnsi="Times New Roman" w:cs="Times New Roman"/>
          <w:i/>
          <w:iCs/>
          <w:sz w:val="24"/>
          <w:szCs w:val="24"/>
        </w:rPr>
        <w:t xml:space="preserve">). </w:t>
      </w:r>
    </w:p>
    <w:p w14:paraId="43AD9F28" w14:textId="23B4A5EC" w:rsidR="00D63566" w:rsidRPr="00D63566" w:rsidRDefault="00D63566" w:rsidP="00D63566">
      <w:pPr>
        <w:pStyle w:val="ListParagraph"/>
        <w:numPr>
          <w:ilvl w:val="1"/>
          <w:numId w:val="1"/>
        </w:numPr>
        <w:spacing w:line="360" w:lineRule="auto"/>
        <w:rPr>
          <w:rFonts w:ascii="Times New Roman" w:hAnsi="Times New Roman" w:cs="Times New Roman"/>
          <w:sz w:val="24"/>
          <w:szCs w:val="24"/>
        </w:rPr>
      </w:pPr>
      <w:r w:rsidRPr="00D63566">
        <w:rPr>
          <w:rFonts w:ascii="Times New Roman" w:hAnsi="Times New Roman" w:cs="Times New Roman"/>
          <w:sz w:val="24"/>
          <w:szCs w:val="24"/>
        </w:rPr>
        <w:t>Discuss possible sources of uncertainty in model structure and model output, and identify &amp; display parameter s</w:t>
      </w:r>
      <w:bookmarkStart w:id="0" w:name="_GoBack"/>
      <w:bookmarkEnd w:id="0"/>
      <w:r w:rsidRPr="00D63566">
        <w:rPr>
          <w:rFonts w:ascii="Times New Roman" w:hAnsi="Times New Roman" w:cs="Times New Roman"/>
          <w:sz w:val="24"/>
          <w:szCs w:val="24"/>
        </w:rPr>
        <w:t>ensitivity.</w:t>
      </w:r>
    </w:p>
    <w:p w14:paraId="76BF936D" w14:textId="77777777" w:rsidR="00D63566" w:rsidRPr="00D63566" w:rsidRDefault="00D63566" w:rsidP="00D63566">
      <w:pPr>
        <w:numPr>
          <w:ilvl w:val="1"/>
          <w:numId w:val="1"/>
        </w:numPr>
        <w:tabs>
          <w:tab w:val="clear" w:pos="360"/>
          <w:tab w:val="num" w:pos="1440"/>
        </w:tabs>
        <w:spacing w:line="360" w:lineRule="auto"/>
        <w:rPr>
          <w:rFonts w:ascii="Times New Roman" w:hAnsi="Times New Roman" w:cs="Times New Roman"/>
          <w:sz w:val="24"/>
          <w:szCs w:val="24"/>
        </w:rPr>
      </w:pPr>
      <w:r w:rsidRPr="00D63566">
        <w:rPr>
          <w:rFonts w:ascii="Times New Roman" w:hAnsi="Times New Roman" w:cs="Times New Roman"/>
          <w:sz w:val="24"/>
          <w:szCs w:val="24"/>
        </w:rPr>
        <w:t>Perform a deterministic sensitivity analysis for the consumer 1. Consider the three parameters, x</w:t>
      </w:r>
      <w:r w:rsidRPr="00D63566">
        <w:rPr>
          <w:rFonts w:ascii="Times New Roman" w:hAnsi="Times New Roman" w:cs="Times New Roman"/>
          <w:sz w:val="24"/>
          <w:szCs w:val="24"/>
          <w:vertAlign w:val="subscript"/>
        </w:rPr>
        <w:t>1</w:t>
      </w:r>
      <w:r w:rsidRPr="00D63566">
        <w:rPr>
          <w:rFonts w:ascii="Times New Roman" w:hAnsi="Times New Roman" w:cs="Times New Roman"/>
          <w:sz w:val="24"/>
          <w:szCs w:val="24"/>
        </w:rPr>
        <w:t xml:space="preserve">, 6 and 1; the latter two numbers are the parameters of the net benefit function. Low values of these three parameters are 0, 3, and 0.5, respectively. Most likely values are 1, 6, and 1. High values are 2, 9, and 1.5. Display the results </w:t>
      </w:r>
      <w:r w:rsidRPr="00D63566">
        <w:rPr>
          <w:rFonts w:ascii="Times New Roman" w:hAnsi="Times New Roman" w:cs="Times New Roman"/>
          <w:sz w:val="24"/>
          <w:szCs w:val="24"/>
          <w:lang w:val="pt-BR"/>
        </w:rPr>
        <w:t xml:space="preserve">using a Pareto chart, a tornado diagram, and </w:t>
      </w:r>
      <w:r w:rsidRPr="00D63566">
        <w:rPr>
          <w:rFonts w:ascii="Times New Roman" w:hAnsi="Times New Roman" w:cs="Times New Roman"/>
          <w:sz w:val="24"/>
          <w:szCs w:val="24"/>
        </w:rPr>
        <w:t>a spider plot.</w:t>
      </w:r>
    </w:p>
    <w:p w14:paraId="2E87AAE5" w14:textId="77777777" w:rsidR="00997E1F" w:rsidRPr="00D63566" w:rsidRDefault="00997E1F" w:rsidP="00D63566">
      <w:pPr>
        <w:spacing w:line="360" w:lineRule="auto"/>
        <w:rPr>
          <w:rFonts w:ascii="Times New Roman" w:hAnsi="Times New Roman" w:cs="Times New Roman"/>
          <w:sz w:val="24"/>
          <w:szCs w:val="24"/>
        </w:rPr>
      </w:pPr>
    </w:p>
    <w:sectPr w:rsidR="00997E1F" w:rsidRPr="00D63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F533D"/>
    <w:multiLevelType w:val="hybridMultilevel"/>
    <w:tmpl w:val="2D7E9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68717F"/>
    <w:multiLevelType w:val="hybridMultilevel"/>
    <w:tmpl w:val="C89A456C"/>
    <w:lvl w:ilvl="0" w:tplc="D5B656BE">
      <w:start w:val="1"/>
      <w:numFmt w:val="bullet"/>
      <w:lvlText w:val=""/>
      <w:lvlJc w:val="left"/>
      <w:pPr>
        <w:tabs>
          <w:tab w:val="num" w:pos="720"/>
        </w:tabs>
        <w:ind w:left="720" w:hanging="360"/>
      </w:pPr>
      <w:rPr>
        <w:rFonts w:ascii="Wingdings" w:hAnsi="Wingdings" w:hint="default"/>
      </w:rPr>
    </w:lvl>
    <w:lvl w:ilvl="1" w:tplc="CCDE110E">
      <w:start w:val="1"/>
      <w:numFmt w:val="lowerLetter"/>
      <w:lvlText w:val="%2."/>
      <w:lvlJc w:val="left"/>
      <w:pPr>
        <w:tabs>
          <w:tab w:val="num" w:pos="360"/>
        </w:tabs>
        <w:ind w:left="360" w:hanging="360"/>
      </w:pPr>
      <w:rPr>
        <w:rFonts w:ascii="Times New Roman" w:eastAsiaTheme="minorHAnsi" w:hAnsi="Times New Roman" w:cs="Times New Roman"/>
      </w:rPr>
    </w:lvl>
    <w:lvl w:ilvl="2" w:tplc="3D16F4AA" w:tentative="1">
      <w:start w:val="1"/>
      <w:numFmt w:val="bullet"/>
      <w:lvlText w:val=""/>
      <w:lvlJc w:val="left"/>
      <w:pPr>
        <w:tabs>
          <w:tab w:val="num" w:pos="2160"/>
        </w:tabs>
        <w:ind w:left="2160" w:hanging="360"/>
      </w:pPr>
      <w:rPr>
        <w:rFonts w:ascii="Wingdings" w:hAnsi="Wingdings" w:hint="default"/>
      </w:rPr>
    </w:lvl>
    <w:lvl w:ilvl="3" w:tplc="CEDA0F60" w:tentative="1">
      <w:start w:val="1"/>
      <w:numFmt w:val="bullet"/>
      <w:lvlText w:val=""/>
      <w:lvlJc w:val="left"/>
      <w:pPr>
        <w:tabs>
          <w:tab w:val="num" w:pos="2880"/>
        </w:tabs>
        <w:ind w:left="2880" w:hanging="360"/>
      </w:pPr>
      <w:rPr>
        <w:rFonts w:ascii="Wingdings" w:hAnsi="Wingdings" w:hint="default"/>
      </w:rPr>
    </w:lvl>
    <w:lvl w:ilvl="4" w:tplc="5200333A" w:tentative="1">
      <w:start w:val="1"/>
      <w:numFmt w:val="bullet"/>
      <w:lvlText w:val=""/>
      <w:lvlJc w:val="left"/>
      <w:pPr>
        <w:tabs>
          <w:tab w:val="num" w:pos="3600"/>
        </w:tabs>
        <w:ind w:left="3600" w:hanging="360"/>
      </w:pPr>
      <w:rPr>
        <w:rFonts w:ascii="Wingdings" w:hAnsi="Wingdings" w:hint="default"/>
      </w:rPr>
    </w:lvl>
    <w:lvl w:ilvl="5" w:tplc="93E41C64" w:tentative="1">
      <w:start w:val="1"/>
      <w:numFmt w:val="bullet"/>
      <w:lvlText w:val=""/>
      <w:lvlJc w:val="left"/>
      <w:pPr>
        <w:tabs>
          <w:tab w:val="num" w:pos="4320"/>
        </w:tabs>
        <w:ind w:left="4320" w:hanging="360"/>
      </w:pPr>
      <w:rPr>
        <w:rFonts w:ascii="Wingdings" w:hAnsi="Wingdings" w:hint="default"/>
      </w:rPr>
    </w:lvl>
    <w:lvl w:ilvl="6" w:tplc="8370E5F2" w:tentative="1">
      <w:start w:val="1"/>
      <w:numFmt w:val="bullet"/>
      <w:lvlText w:val=""/>
      <w:lvlJc w:val="left"/>
      <w:pPr>
        <w:tabs>
          <w:tab w:val="num" w:pos="5040"/>
        </w:tabs>
        <w:ind w:left="5040" w:hanging="360"/>
      </w:pPr>
      <w:rPr>
        <w:rFonts w:ascii="Wingdings" w:hAnsi="Wingdings" w:hint="default"/>
      </w:rPr>
    </w:lvl>
    <w:lvl w:ilvl="7" w:tplc="16062CFA" w:tentative="1">
      <w:start w:val="1"/>
      <w:numFmt w:val="bullet"/>
      <w:lvlText w:val=""/>
      <w:lvlJc w:val="left"/>
      <w:pPr>
        <w:tabs>
          <w:tab w:val="num" w:pos="5760"/>
        </w:tabs>
        <w:ind w:left="5760" w:hanging="360"/>
      </w:pPr>
      <w:rPr>
        <w:rFonts w:ascii="Wingdings" w:hAnsi="Wingdings" w:hint="default"/>
      </w:rPr>
    </w:lvl>
    <w:lvl w:ilvl="8" w:tplc="D7AA517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66"/>
    <w:rsid w:val="00997E1F"/>
    <w:rsid w:val="00D6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ED1C"/>
  <w15:chartTrackingRefBased/>
  <w15:docId w15:val="{6D1536C6-CB8E-4FF1-BCAE-4D7CFA06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71767">
      <w:bodyDiv w:val="1"/>
      <w:marLeft w:val="0"/>
      <w:marRight w:val="0"/>
      <w:marTop w:val="0"/>
      <w:marBottom w:val="0"/>
      <w:divBdr>
        <w:top w:val="none" w:sz="0" w:space="0" w:color="auto"/>
        <w:left w:val="none" w:sz="0" w:space="0" w:color="auto"/>
        <w:bottom w:val="none" w:sz="0" w:space="0" w:color="auto"/>
        <w:right w:val="none" w:sz="0" w:space="0" w:color="auto"/>
      </w:divBdr>
      <w:divsChild>
        <w:div w:id="61223158">
          <w:marLeft w:val="317"/>
          <w:marRight w:val="0"/>
          <w:marTop w:val="115"/>
          <w:marBottom w:val="0"/>
          <w:divBdr>
            <w:top w:val="none" w:sz="0" w:space="0" w:color="auto"/>
            <w:left w:val="none" w:sz="0" w:space="0" w:color="auto"/>
            <w:bottom w:val="none" w:sz="0" w:space="0" w:color="auto"/>
            <w:right w:val="none" w:sz="0" w:space="0" w:color="auto"/>
          </w:divBdr>
        </w:div>
        <w:div w:id="425350474">
          <w:marLeft w:val="907"/>
          <w:marRight w:val="0"/>
          <w:marTop w:val="115"/>
          <w:marBottom w:val="0"/>
          <w:divBdr>
            <w:top w:val="none" w:sz="0" w:space="0" w:color="auto"/>
            <w:left w:val="none" w:sz="0" w:space="0" w:color="auto"/>
            <w:bottom w:val="none" w:sz="0" w:space="0" w:color="auto"/>
            <w:right w:val="none" w:sz="0" w:space="0" w:color="auto"/>
          </w:divBdr>
        </w:div>
        <w:div w:id="1252276589">
          <w:marLeft w:val="90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SCEEDMM</dc:creator>
  <cp:keywords/>
  <dc:description/>
  <cp:lastModifiedBy>SCEEDMM</cp:lastModifiedBy>
  <cp:revision>1</cp:revision>
  <dcterms:created xsi:type="dcterms:W3CDTF">2019-06-05T13:27:00Z</dcterms:created>
  <dcterms:modified xsi:type="dcterms:W3CDTF">2019-06-05T13:28:00Z</dcterms:modified>
</cp:coreProperties>
</file>