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6C7" w:rsidRPr="009526C7" w:rsidRDefault="009526C7" w:rsidP="009526C7">
      <w:pPr>
        <w:spacing w:after="0" w:line="360" w:lineRule="auto"/>
        <w:jc w:val="center"/>
        <w:rPr>
          <w:rFonts w:ascii="Times New Roman" w:eastAsia="Times New Roman" w:hAnsi="Times New Roman"/>
          <w:b/>
          <w:sz w:val="24"/>
          <w:szCs w:val="24"/>
        </w:rPr>
      </w:pPr>
      <w:r w:rsidRPr="009526C7">
        <w:rPr>
          <w:rFonts w:ascii="Times New Roman" w:eastAsia="Times New Roman" w:hAnsi="Times New Roman"/>
          <w:b/>
          <w:sz w:val="24"/>
          <w:szCs w:val="24"/>
        </w:rPr>
        <w:t>UNIT SEVEN</w:t>
      </w:r>
    </w:p>
    <w:p w:rsidR="009526C7" w:rsidRPr="009526C7" w:rsidRDefault="009526C7" w:rsidP="009526C7">
      <w:pPr>
        <w:spacing w:after="0" w:line="360" w:lineRule="auto"/>
        <w:jc w:val="center"/>
        <w:rPr>
          <w:rFonts w:ascii="Times New Roman" w:eastAsia="Times New Roman" w:hAnsi="Times New Roman"/>
          <w:b/>
          <w:sz w:val="24"/>
          <w:szCs w:val="24"/>
        </w:rPr>
      </w:pPr>
      <w:r w:rsidRPr="009526C7">
        <w:rPr>
          <w:rFonts w:ascii="Times New Roman" w:eastAsia="Times New Roman" w:hAnsi="Times New Roman"/>
          <w:b/>
          <w:sz w:val="24"/>
          <w:szCs w:val="24"/>
        </w:rPr>
        <w:t>Proprietary Funds</w:t>
      </w:r>
    </w:p>
    <w:p w:rsidR="009526C7" w:rsidRDefault="009526C7" w:rsidP="009526C7">
      <w:pPr>
        <w:spacing w:after="0" w:line="360" w:lineRule="auto"/>
        <w:rPr>
          <w:rFonts w:ascii="Times New Roman" w:eastAsia="Times New Roman" w:hAnsi="Times New Roman"/>
          <w:b/>
          <w:sz w:val="24"/>
          <w:szCs w:val="24"/>
        </w:rPr>
      </w:pPr>
      <w:r w:rsidRPr="009526C7">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9526C7">
        <w:rPr>
          <w:rFonts w:ascii="Times New Roman" w:eastAsia="Times New Roman" w:hAnsi="Times New Roman"/>
          <w:b/>
          <w:sz w:val="24"/>
          <w:szCs w:val="24"/>
        </w:rPr>
        <w:t xml:space="preserve">          Introduction</w:t>
      </w:r>
    </w:p>
    <w:p w:rsidR="00AB6559" w:rsidRPr="00AB6559" w:rsidRDefault="00AB6559" w:rsidP="00AB6559">
      <w:pPr>
        <w:spacing w:after="0" w:line="36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Pr="00AB6559">
        <w:rPr>
          <w:rFonts w:ascii="Times New Roman" w:eastAsia="Times New Roman" w:hAnsi="Times New Roman"/>
          <w:b/>
          <w:sz w:val="24"/>
          <w:szCs w:val="24"/>
        </w:rPr>
        <w:t xml:space="preserve">Give short answer </w:t>
      </w:r>
    </w:p>
    <w:p w:rsidR="00AB6559" w:rsidRPr="00AB6559" w:rsidRDefault="00AB6559" w:rsidP="00AB6559">
      <w:pPr>
        <w:spacing w:after="0" w:line="360" w:lineRule="auto"/>
        <w:rPr>
          <w:rFonts w:ascii="Times New Roman" w:eastAsia="Times New Roman" w:hAnsi="Times New Roman"/>
          <w:sz w:val="24"/>
          <w:szCs w:val="24"/>
        </w:rPr>
      </w:pPr>
      <w:r w:rsidRPr="00AB6559">
        <w:rPr>
          <w:rFonts w:ascii="Times New Roman" w:eastAsia="Times New Roman" w:hAnsi="Times New Roman"/>
          <w:sz w:val="24"/>
          <w:szCs w:val="24"/>
        </w:rPr>
        <w:t>1. What are proprietary funds and how are they treated in accounting?</w:t>
      </w:r>
    </w:p>
    <w:p w:rsidR="00AB6559" w:rsidRPr="00AB6559" w:rsidRDefault="00AB6559" w:rsidP="00AB6559">
      <w:pPr>
        <w:spacing w:after="0" w:line="360" w:lineRule="auto"/>
        <w:rPr>
          <w:rFonts w:ascii="Times New Roman" w:eastAsia="Times New Roman" w:hAnsi="Times New Roman"/>
          <w:sz w:val="24"/>
          <w:szCs w:val="24"/>
        </w:rPr>
      </w:pPr>
      <w:r w:rsidRPr="00AB6559">
        <w:rPr>
          <w:rFonts w:ascii="Times New Roman" w:eastAsia="Times New Roman" w:hAnsi="Times New Roman"/>
          <w:sz w:val="24"/>
          <w:szCs w:val="24"/>
        </w:rPr>
        <w:t>2. Explain the two types of proprietary funds.</w:t>
      </w:r>
    </w:p>
    <w:p w:rsidR="00AB6559" w:rsidRPr="00AB6559" w:rsidRDefault="00AB6559" w:rsidP="00AB6559">
      <w:pPr>
        <w:spacing w:after="0" w:line="360" w:lineRule="auto"/>
        <w:rPr>
          <w:rFonts w:ascii="Times New Roman" w:eastAsia="Times New Roman" w:hAnsi="Times New Roman"/>
          <w:sz w:val="24"/>
          <w:szCs w:val="24"/>
        </w:rPr>
      </w:pPr>
      <w:r w:rsidRPr="00AB6559">
        <w:rPr>
          <w:rFonts w:ascii="Times New Roman" w:eastAsia="Times New Roman" w:hAnsi="Times New Roman"/>
          <w:sz w:val="24"/>
          <w:szCs w:val="24"/>
        </w:rPr>
        <w:t>3. What are the different financial statements prepared for proprietary funds?</w:t>
      </w:r>
    </w:p>
    <w:p w:rsidR="00AB6559" w:rsidRPr="00AB6559" w:rsidRDefault="00AB6559" w:rsidP="00AB6559">
      <w:pPr>
        <w:spacing w:after="0" w:line="360" w:lineRule="auto"/>
        <w:rPr>
          <w:rFonts w:ascii="Times New Roman" w:eastAsia="Times New Roman" w:hAnsi="Times New Roman"/>
          <w:sz w:val="24"/>
          <w:szCs w:val="24"/>
        </w:rPr>
      </w:pPr>
      <w:r w:rsidRPr="00AB6559">
        <w:rPr>
          <w:rFonts w:ascii="Times New Roman" w:eastAsia="Times New Roman" w:hAnsi="Times New Roman"/>
          <w:sz w:val="24"/>
          <w:szCs w:val="24"/>
        </w:rPr>
        <w:t>4. Explain the accounting of proprietary funds.</w:t>
      </w:r>
    </w:p>
    <w:p w:rsidR="00AB6559" w:rsidRPr="00AB6559" w:rsidRDefault="00AB6559" w:rsidP="00AB6559">
      <w:pPr>
        <w:spacing w:after="0" w:line="360" w:lineRule="auto"/>
        <w:rPr>
          <w:rFonts w:ascii="Times New Roman" w:eastAsia="Times New Roman" w:hAnsi="Times New Roman"/>
          <w:sz w:val="24"/>
          <w:szCs w:val="24"/>
        </w:rPr>
      </w:pPr>
      <w:r w:rsidRPr="00AB6559">
        <w:rPr>
          <w:rFonts w:ascii="Times New Roman" w:eastAsia="Times New Roman" w:hAnsi="Times New Roman"/>
          <w:sz w:val="24"/>
          <w:szCs w:val="24"/>
        </w:rPr>
        <w:t>5. What is the difference between internal service fund and enterprise funds?</w:t>
      </w:r>
    </w:p>
    <w:p w:rsidR="009526C7" w:rsidRPr="009526C7" w:rsidRDefault="009526C7" w:rsidP="009526C7">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All of the funds discussed in previous chapters (General, Special revenue, Capital project, Debt service and Permanent funds) are classified as governmental funds and owe their existence to legal constraints placed up on the raising of revenue and/or the use of resources for the provision of services to the public and the acquisition of facilities to aid in the provision of services.  Funds discussed in the previous units record only current financial resources and liabilities that will be settled with current financial resources.  Fixed assets and long – term debts are not accounted for in governmental funds, but are presented in government – wide statement.  Governmental funds recognize revenues and expenditures, not expenses. But there are governmental entities that operate like business organizations. The activities of these organizations will be accounted in a Proprietary fund. This chapter is totally devoted to the d</w:t>
      </w:r>
      <w:r>
        <w:rPr>
          <w:rFonts w:ascii="Times New Roman" w:eastAsia="Times New Roman" w:hAnsi="Times New Roman"/>
          <w:sz w:val="24"/>
          <w:szCs w:val="24"/>
        </w:rPr>
        <w:t>iscussion of proprietary funds.</w:t>
      </w:r>
    </w:p>
    <w:p w:rsidR="009526C7" w:rsidRPr="009526C7" w:rsidRDefault="009526C7" w:rsidP="009526C7">
      <w:pPr>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9526C7">
        <w:rPr>
          <w:rFonts w:ascii="Times New Roman" w:eastAsia="Times New Roman" w:hAnsi="Times New Roman"/>
          <w:sz w:val="24"/>
          <w:szCs w:val="24"/>
        </w:rPr>
        <w:t>7.</w:t>
      </w:r>
      <w:proofErr w:type="gramStart"/>
      <w:r w:rsidRPr="009526C7">
        <w:rPr>
          <w:rFonts w:ascii="Times New Roman" w:eastAsia="Times New Roman" w:hAnsi="Times New Roman"/>
          <w:sz w:val="24"/>
          <w:szCs w:val="24"/>
        </w:rPr>
        <w:t>1.</w:t>
      </w:r>
      <w:r w:rsidRPr="009526C7">
        <w:rPr>
          <w:rFonts w:ascii="Times New Roman" w:eastAsia="Times New Roman" w:hAnsi="Times New Roman"/>
          <w:b/>
          <w:sz w:val="24"/>
          <w:szCs w:val="24"/>
        </w:rPr>
        <w:t>Proprietary</w:t>
      </w:r>
      <w:proofErr w:type="gramEnd"/>
      <w:r w:rsidRPr="009526C7">
        <w:rPr>
          <w:rFonts w:ascii="Times New Roman" w:eastAsia="Times New Roman" w:hAnsi="Times New Roman"/>
          <w:b/>
          <w:sz w:val="24"/>
          <w:szCs w:val="24"/>
        </w:rPr>
        <w:t xml:space="preserve"> Funds in General</w:t>
      </w:r>
    </w:p>
    <w:p w:rsidR="003279DB" w:rsidRDefault="009526C7" w:rsidP="009526C7">
      <w:pPr>
        <w:spacing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A second fund classification, proprietary funds, describes funds that are used to account for activities similar to those often engaged in by profit – seeking businesses.  That is, users of goods or services</w:t>
      </w:r>
      <w:r w:rsidRPr="009526C7">
        <w:rPr>
          <w:rFonts w:ascii="Times New Roman" w:eastAsia="Times New Roman" w:hAnsi="Times New Roman"/>
          <w:sz w:val="24"/>
          <w:szCs w:val="24"/>
        </w:rPr>
        <w:t xml:space="preserve"> </w:t>
      </w:r>
      <w:r w:rsidRPr="00F559B6">
        <w:rPr>
          <w:rFonts w:ascii="Times New Roman" w:eastAsia="Times New Roman" w:hAnsi="Times New Roman"/>
          <w:sz w:val="24"/>
          <w:szCs w:val="24"/>
        </w:rPr>
        <w:t xml:space="preserve">provided by a proprietary fund are charged amounts directly related to the costs of providing the goods or services.  Thus, in the pure case, proprietary funds are self – supporting.    Proprietary funds use the economic resources measurement focus and the accrual basis of accounting.  Because revenues and expenses (not expenditures) are recognized on the accrual basis, financial statements of proprietary funds are similar in many respects to those of business organizations. Fixed assets used in fund operations and long – term debt services from fund revenues are recorded in the accounts of each proprietary fund.  Depreciation of fixed assets is recognized as an expense, and other accruals and deferrals common to business accounting are recorded in proprietary fund.  Budgets should be prepared for proprietary funds to facilitate </w:t>
      </w:r>
      <w:r w:rsidRPr="00F559B6">
        <w:rPr>
          <w:rFonts w:ascii="Times New Roman" w:eastAsia="Times New Roman" w:hAnsi="Times New Roman"/>
          <w:sz w:val="24"/>
          <w:szCs w:val="24"/>
        </w:rPr>
        <w:lastRenderedPageBreak/>
        <w:t xml:space="preserve">management of </w:t>
      </w:r>
      <w:proofErr w:type="spellStart"/>
      <w:r w:rsidRPr="00F559B6">
        <w:rPr>
          <w:rFonts w:ascii="Times New Roman" w:eastAsia="Times New Roman" w:hAnsi="Times New Roman"/>
          <w:sz w:val="24"/>
          <w:szCs w:val="24"/>
        </w:rPr>
        <w:t>fund</w:t>
      </w:r>
      <w:proofErr w:type="spellEnd"/>
      <w:r w:rsidRPr="00F559B6">
        <w:rPr>
          <w:rFonts w:ascii="Times New Roman" w:eastAsia="Times New Roman" w:hAnsi="Times New Roman"/>
          <w:sz w:val="24"/>
          <w:szCs w:val="24"/>
        </w:rPr>
        <w:t xml:space="preserve"> activities, but GASB standards do not require or encourage budget – actual reporting.</w:t>
      </w:r>
    </w:p>
    <w:p w:rsidR="009526C7" w:rsidRDefault="009526C7" w:rsidP="009526C7">
      <w:pPr>
        <w:spacing w:line="360" w:lineRule="auto"/>
        <w:jc w:val="both"/>
      </w:pPr>
    </w:p>
    <w:p w:rsidR="009526C7" w:rsidRPr="009526C7" w:rsidRDefault="009526C7" w:rsidP="009526C7">
      <w:pPr>
        <w:spacing w:line="360" w:lineRule="auto"/>
        <w:jc w:val="both"/>
        <w:rPr>
          <w:rFonts w:ascii="Times New Roman" w:hAnsi="Times New Roman"/>
          <w:sz w:val="24"/>
          <w:szCs w:val="24"/>
        </w:rPr>
      </w:pPr>
      <w:r w:rsidRPr="009526C7">
        <w:rPr>
          <w:rFonts w:ascii="Times New Roman" w:hAnsi="Times New Roman"/>
          <w:sz w:val="24"/>
          <w:szCs w:val="24"/>
        </w:rPr>
        <w:t xml:space="preserve">The use of accrual accounting permits financial statement users to observe whether proprietary funds are operated at a profit or a loss.  The accrual basis of accounting requires revenues to be recognized when earned and expenses to be recognized when incurred. </w:t>
      </w:r>
    </w:p>
    <w:p w:rsidR="009526C7" w:rsidRDefault="009526C7" w:rsidP="009526C7">
      <w:pPr>
        <w:spacing w:after="0" w:line="360" w:lineRule="auto"/>
        <w:jc w:val="both"/>
        <w:rPr>
          <w:rFonts w:ascii="Times New Roman" w:hAnsi="Times New Roman"/>
          <w:sz w:val="24"/>
          <w:szCs w:val="24"/>
        </w:rPr>
      </w:pPr>
      <w:r w:rsidRPr="009526C7">
        <w:rPr>
          <w:rFonts w:ascii="Times New Roman" w:hAnsi="Times New Roman"/>
          <w:sz w:val="24"/>
          <w:szCs w:val="24"/>
        </w:rPr>
        <w:t>Two types of funds are classified as proprietary funds: Internal service funds and Enterprise funds.  Internal service funds provide, on a user charge basis, services to other government departments.  Enterprise funds provide, on a user charge basis, services to the general public. Three financial statements are required for proprietary funds: (1) statement of Revenue, expense and change in fund net asset, (2) statement of net Assets (or balance sheet) and (3) statement of cash flows.  As is true for governmental funds, enterprise funds are reported by major fund, with non – major funds presented in a separate column.  However, internal service funds are reported in a single column.</w:t>
      </w:r>
    </w:p>
    <w:p w:rsidR="009526C7" w:rsidRPr="009526C7" w:rsidRDefault="009526C7" w:rsidP="009526C7">
      <w:pPr>
        <w:spacing w:after="0" w:line="360" w:lineRule="auto"/>
        <w:jc w:val="both"/>
        <w:rPr>
          <w:rFonts w:ascii="Times New Roman" w:hAnsi="Times New Roman"/>
          <w:sz w:val="24"/>
          <w:szCs w:val="24"/>
        </w:rPr>
      </w:pPr>
      <w:r>
        <w:rPr>
          <w:rFonts w:ascii="Times New Roman" w:hAnsi="Times New Roman"/>
          <w:sz w:val="24"/>
          <w:szCs w:val="24"/>
        </w:rPr>
        <w:t xml:space="preserve">                    </w:t>
      </w:r>
      <w:r w:rsidRPr="009526C7">
        <w:rPr>
          <w:rFonts w:ascii="Times New Roman" w:hAnsi="Times New Roman"/>
          <w:b/>
          <w:sz w:val="24"/>
          <w:szCs w:val="24"/>
        </w:rPr>
        <w:t xml:space="preserve"> 7.2 Internal Service Fund </w:t>
      </w:r>
    </w:p>
    <w:p w:rsidR="009526C7" w:rsidRDefault="009526C7" w:rsidP="009526C7">
      <w:pPr>
        <w:spacing w:after="0" w:line="360" w:lineRule="auto"/>
        <w:jc w:val="both"/>
        <w:rPr>
          <w:rFonts w:ascii="Times New Roman" w:hAnsi="Times New Roman"/>
          <w:sz w:val="24"/>
          <w:szCs w:val="24"/>
        </w:rPr>
      </w:pPr>
      <w:r w:rsidRPr="009526C7">
        <w:rPr>
          <w:rFonts w:ascii="Times New Roman" w:hAnsi="Times New Roman"/>
          <w:sz w:val="24"/>
          <w:szCs w:val="24"/>
        </w:rPr>
        <w:t xml:space="preserve">As governments become more complex, efficiency can be improved if services used by several departments of funds or even by several governmental units are combined in a single administrative unit.  Purchasing, computer services, garages, janitorial services, and risk management activities are common examples.  Activities that produce goods or services to be provided to other departments or other governmental units on a cost – reimbursement basis are accounted for by Internal service funds.  </w:t>
      </w:r>
    </w:p>
    <w:p w:rsidR="00AE6E7E" w:rsidRPr="00AE6E7E" w:rsidRDefault="00AE6E7E" w:rsidP="00AE6E7E">
      <w:pPr>
        <w:spacing w:after="0" w:line="360" w:lineRule="auto"/>
        <w:jc w:val="both"/>
        <w:rPr>
          <w:rFonts w:ascii="Times New Roman" w:hAnsi="Times New Roman"/>
          <w:sz w:val="24"/>
          <w:szCs w:val="24"/>
        </w:rPr>
      </w:pPr>
      <w:r w:rsidRPr="00AE6E7E">
        <w:rPr>
          <w:rFonts w:ascii="Times New Roman" w:hAnsi="Times New Roman"/>
          <w:sz w:val="24"/>
          <w:szCs w:val="24"/>
        </w:rPr>
        <w:t>Internal service funds recognize revenues and expenses on the accrual basis.  They account for all fixed assets used in their operations and for long term debt to be serviced from revenues generated from their operations, as well as for all current assets and current liabilities.  Net assets are to be reported in three categories:</w:t>
      </w:r>
    </w:p>
    <w:p w:rsidR="00AE6E7E" w:rsidRPr="00AE6E7E" w:rsidRDefault="00AE6E7E" w:rsidP="00AE6E7E">
      <w:pPr>
        <w:spacing w:after="0" w:line="360" w:lineRule="auto"/>
        <w:jc w:val="both"/>
        <w:rPr>
          <w:rFonts w:ascii="Times New Roman" w:hAnsi="Times New Roman"/>
          <w:sz w:val="24"/>
          <w:szCs w:val="24"/>
        </w:rPr>
      </w:pPr>
      <w:r w:rsidRPr="00AE6E7E">
        <w:rPr>
          <w:rFonts w:ascii="Times New Roman" w:hAnsi="Times New Roman"/>
          <w:sz w:val="24"/>
          <w:szCs w:val="24"/>
        </w:rPr>
        <w:t>(1)  Invested in capital assets, net of related debt</w:t>
      </w:r>
    </w:p>
    <w:p w:rsidR="00AE6E7E" w:rsidRPr="00AE6E7E" w:rsidRDefault="00AE6E7E" w:rsidP="00AE6E7E">
      <w:pPr>
        <w:spacing w:after="0" w:line="360" w:lineRule="auto"/>
        <w:jc w:val="both"/>
        <w:rPr>
          <w:rFonts w:ascii="Times New Roman" w:hAnsi="Times New Roman"/>
          <w:sz w:val="24"/>
          <w:szCs w:val="24"/>
        </w:rPr>
      </w:pPr>
      <w:r w:rsidRPr="00AE6E7E">
        <w:rPr>
          <w:rFonts w:ascii="Times New Roman" w:hAnsi="Times New Roman"/>
          <w:sz w:val="24"/>
          <w:szCs w:val="24"/>
        </w:rPr>
        <w:t>(2) Restricted</w:t>
      </w:r>
    </w:p>
    <w:p w:rsidR="00AE6E7E" w:rsidRDefault="00AE6E7E" w:rsidP="00AE6E7E">
      <w:pPr>
        <w:spacing w:after="0" w:line="360" w:lineRule="auto"/>
        <w:jc w:val="both"/>
        <w:rPr>
          <w:rFonts w:ascii="Times New Roman" w:hAnsi="Times New Roman"/>
          <w:sz w:val="24"/>
          <w:szCs w:val="24"/>
        </w:rPr>
      </w:pPr>
      <w:r w:rsidRPr="00AE6E7E">
        <w:rPr>
          <w:rFonts w:ascii="Times New Roman" w:hAnsi="Times New Roman"/>
          <w:sz w:val="24"/>
          <w:szCs w:val="24"/>
        </w:rPr>
        <w:t xml:space="preserve"> (3) Unrestricted</w:t>
      </w:r>
    </w:p>
    <w:p w:rsidR="00694F05" w:rsidRPr="00694F05" w:rsidRDefault="00694F05" w:rsidP="00694F05">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Pr="00694F05">
        <w:rPr>
          <w:rFonts w:ascii="Times New Roman" w:hAnsi="Times New Roman"/>
          <w:b/>
          <w:sz w:val="24"/>
          <w:szCs w:val="24"/>
        </w:rPr>
        <w:t xml:space="preserve">Establishment and Operation of Internal Service Funds  </w:t>
      </w:r>
    </w:p>
    <w:p w:rsidR="00694F05" w:rsidRDefault="00694F05" w:rsidP="00694F05">
      <w:pPr>
        <w:spacing w:after="0" w:line="360" w:lineRule="auto"/>
        <w:jc w:val="both"/>
        <w:rPr>
          <w:rFonts w:ascii="Times New Roman" w:hAnsi="Times New Roman"/>
          <w:sz w:val="24"/>
          <w:szCs w:val="24"/>
        </w:rPr>
      </w:pPr>
      <w:r w:rsidRPr="00694F05">
        <w:rPr>
          <w:rFonts w:ascii="Times New Roman" w:hAnsi="Times New Roman"/>
          <w:sz w:val="24"/>
          <w:szCs w:val="24"/>
        </w:rPr>
        <w:lastRenderedPageBreak/>
        <w:t>The establishment of an internal service fund is normally subject to legislative approval.  The original allocation of resources to the fund may be derived from a transfer of assets from another fund, such as the General fund or an Enterprise fund, intended as a transfer not to be repaid by the Internal service fund over a period of years.</w:t>
      </w:r>
    </w:p>
    <w:p w:rsidR="00694F05" w:rsidRDefault="00694F05" w:rsidP="00694F05">
      <w:pPr>
        <w:spacing w:after="0" w:line="360" w:lineRule="auto"/>
        <w:jc w:val="both"/>
        <w:rPr>
          <w:rFonts w:ascii="Times New Roman" w:hAnsi="Times New Roman"/>
          <w:sz w:val="24"/>
          <w:szCs w:val="24"/>
        </w:rPr>
      </w:pPr>
    </w:p>
    <w:p w:rsidR="00694F05" w:rsidRDefault="00192243" w:rsidP="00694F05">
      <w:pPr>
        <w:spacing w:after="0" w:line="360" w:lineRule="auto"/>
        <w:jc w:val="both"/>
        <w:rPr>
          <w:rFonts w:ascii="Times New Roman" w:hAnsi="Times New Roman"/>
          <w:sz w:val="24"/>
          <w:szCs w:val="24"/>
        </w:rPr>
      </w:pPr>
      <w:r w:rsidRPr="00192243">
        <w:rPr>
          <w:rFonts w:ascii="Times New Roman" w:hAnsi="Times New Roman"/>
          <w:sz w:val="24"/>
          <w:szCs w:val="24"/>
        </w:rPr>
        <w:t>Because Internal service funds are established to improve the management of resources, they should be operated and accounted for on a business basis.  For example, assume that administrators request the establishment of a fund for the purchasing, warehousing, and issuing of supplies used by a number of funds and departments.  A budget should be prepared for the internal service fund (but not recorded in the accounts) to demonstrate that fund management has realistic plans to generate sufficient revenues to cover the cost of goods issued and such other expenses, including depreciation, that the governing body intends fund operations to recover.  Departments and units expected to purchase goods and services from internal service funds should include in their budgets, the anticipated outlays for goods and services.  During the year, as supplies are issued or services are rendered, the internal service fund records operating revenues (Charges for services is an account title commonly used instead of sales).  Since the customer is another department of the government, a journal entry to record the purchase is recorded at the same time the internal service fund records revenue.  If the other fund is a governmental fund, the purchase is recorded as expenditure.  Periodically and at year – end, an operating statement should be prepared for each internal service fund to compare revenues and related expenses:  these operating statements, called statement of revenues, expenses, and changes in fund net Assets, are similar to income statements prepared for investor – owned businesses. The following illustration will show the accounting of internal service fund clearly.</w:t>
      </w: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b/>
          <w:sz w:val="28"/>
          <w:szCs w:val="28"/>
        </w:rPr>
        <w:t>Illustration 7.1</w:t>
      </w:r>
      <w:r w:rsidRPr="00F559B6">
        <w:rPr>
          <w:rFonts w:ascii="Times New Roman" w:eastAsia="Times New Roman" w:hAnsi="Times New Roman"/>
          <w:sz w:val="24"/>
          <w:szCs w:val="24"/>
        </w:rPr>
        <w:t xml:space="preserve">: Assume that the administrators of the town of </w:t>
      </w:r>
      <w:proofErr w:type="spellStart"/>
      <w:smartTag w:uri="urn:schemas-microsoft-com:office:smarttags" w:element="place">
        <w:smartTag w:uri="urn:schemas-microsoft-com:office:smarttags" w:element="City">
          <w:r w:rsidRPr="00F559B6">
            <w:rPr>
              <w:rFonts w:ascii="Times New Roman" w:eastAsia="Times New Roman" w:hAnsi="Times New Roman"/>
              <w:sz w:val="24"/>
              <w:szCs w:val="24"/>
            </w:rPr>
            <w:t>Burkitu</w:t>
          </w:r>
        </w:smartTag>
      </w:smartTag>
      <w:proofErr w:type="spellEnd"/>
      <w:r w:rsidRPr="00F559B6">
        <w:rPr>
          <w:rFonts w:ascii="Times New Roman" w:eastAsia="Times New Roman" w:hAnsi="Times New Roman"/>
          <w:sz w:val="24"/>
          <w:szCs w:val="24"/>
        </w:rPr>
        <w:t xml:space="preserve"> obtain approval from the town council in early 2007 to centralize the purchasing, Storing and issuing functions and to administer and account for these functions in a supplies fund.  A payment of Br. 596,000 cash is made from the General fund which is not to be repaid by the supplies fund.  Of the Br. 596,000, Br. 290,000 is to finance capital acquisitions and Br. 306,000 is to finance </w:t>
      </w:r>
      <w:proofErr w:type="gramStart"/>
      <w:r w:rsidRPr="00F559B6">
        <w:rPr>
          <w:rFonts w:ascii="Times New Roman" w:eastAsia="Times New Roman" w:hAnsi="Times New Roman"/>
          <w:sz w:val="24"/>
          <w:szCs w:val="24"/>
        </w:rPr>
        <w:t>non capital</w:t>
      </w:r>
      <w:proofErr w:type="gramEnd"/>
      <w:r w:rsidRPr="00F559B6">
        <w:rPr>
          <w:rFonts w:ascii="Times New Roman" w:eastAsia="Times New Roman" w:hAnsi="Times New Roman"/>
          <w:sz w:val="24"/>
          <w:szCs w:val="24"/>
        </w:rPr>
        <w:t xml:space="preserve"> acquisitions.  Additionally, a long – term advance of Br.200, 000 is made from the water utility fund for the purpose of acquiring capital assets.  The advance is to be repaid in 20 equal annual </w:t>
      </w:r>
      <w:r w:rsidRPr="00F559B6">
        <w:rPr>
          <w:rFonts w:ascii="Times New Roman" w:eastAsia="Times New Roman" w:hAnsi="Times New Roman"/>
          <w:sz w:val="24"/>
          <w:szCs w:val="24"/>
        </w:rPr>
        <w:lastRenderedPageBreak/>
        <w:t>installments, with no interest.  The receipt of the transfer in and the liability to the water utility fund would be recorded in the supplies Fund accounts in the following manner:</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1.  Cash ……………………………………………..</w:t>
      </w:r>
      <w:r w:rsidRPr="00F559B6">
        <w:rPr>
          <w:rFonts w:ascii="Times New Roman" w:eastAsia="Times New Roman" w:hAnsi="Times New Roman"/>
          <w:sz w:val="24"/>
          <w:szCs w:val="24"/>
        </w:rPr>
        <w:tab/>
        <w:t>796,000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Transfers In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596,000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Advance from water utility fund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200,000</w:t>
      </w:r>
    </w:p>
    <w:p w:rsidR="00BC5B51" w:rsidRDefault="00BC5B51" w:rsidP="00BC5B51">
      <w:pPr>
        <w:spacing w:after="0" w:line="360" w:lineRule="auto"/>
        <w:jc w:val="both"/>
        <w:rPr>
          <w:rFonts w:ascii="Times New Roman" w:eastAsia="Times New Roman" w:hAnsi="Times New Roman"/>
          <w:sz w:val="24"/>
          <w:szCs w:val="24"/>
        </w:rPr>
      </w:pP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 To provide some revenue on funds not needed currently, Br.50,000 is invested in marketable securities:</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2.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 xml:space="preserve">Investment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50,000</w:t>
      </w:r>
    </w:p>
    <w:p w:rsidR="00BC5B51" w:rsidRPr="00F559B6" w:rsidRDefault="00BC5B51" w:rsidP="00BC5B5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F559B6">
        <w:rPr>
          <w:rFonts w:ascii="Times New Roman" w:eastAsia="Times New Roman" w:hAnsi="Times New Roman"/>
          <w:sz w:val="24"/>
          <w:szCs w:val="24"/>
        </w:rPr>
        <w:t xml:space="preserve">Cash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50,000</w:t>
      </w: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Assume that early in 2007, a satisfactory warehouse building is purchased for Br.350,000; Br.80,000 of the purchase price is considered as the cost of the land. Necessary warehouse Machinery and Equipment is purchased for Br.100,000.  Delivery Equipment is purchased for Br.40,000.  If purchases are made for cash, the acquisition of the assets would be recorded in the books of the supplies fund as follows: </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3. </w:t>
      </w:r>
      <w:r w:rsidRPr="00F559B6">
        <w:rPr>
          <w:rFonts w:ascii="Times New Roman" w:eastAsia="Times New Roman" w:hAnsi="Times New Roman"/>
          <w:sz w:val="24"/>
          <w:szCs w:val="24"/>
        </w:rPr>
        <w:tab/>
        <w:t xml:space="preserve"> Land ……………………………………………..</w:t>
      </w:r>
      <w:r w:rsidRPr="00F559B6">
        <w:rPr>
          <w:rFonts w:ascii="Times New Roman" w:eastAsia="Times New Roman" w:hAnsi="Times New Roman"/>
          <w:sz w:val="24"/>
          <w:szCs w:val="24"/>
        </w:rPr>
        <w:tab/>
        <w:t>80,000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 xml:space="preserve">  Building …………………………………………   270,000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 xml:space="preserve">  Machinery and Equipment – Warehouse………..</w:t>
      </w:r>
      <w:r w:rsidRPr="00F559B6">
        <w:rPr>
          <w:rFonts w:ascii="Times New Roman" w:eastAsia="Times New Roman" w:hAnsi="Times New Roman"/>
          <w:sz w:val="24"/>
          <w:szCs w:val="24"/>
        </w:rPr>
        <w:tab/>
        <w:t xml:space="preserve"> 100,000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 xml:space="preserve">  Equipment – Delivery …………………………..      40,000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Cash ……………………………………</w:t>
      </w:r>
      <w:r>
        <w:rPr>
          <w:rFonts w:ascii="Times New Roman" w:eastAsia="Times New Roman" w:hAnsi="Times New Roman"/>
          <w:sz w:val="24"/>
          <w:szCs w:val="24"/>
        </w:rPr>
        <w:tab/>
      </w:r>
      <w:r>
        <w:rPr>
          <w:rFonts w:ascii="Times New Roman" w:eastAsia="Times New Roman" w:hAnsi="Times New Roman"/>
          <w:sz w:val="24"/>
          <w:szCs w:val="24"/>
        </w:rPr>
        <w:tab/>
        <w:t>490,000</w:t>
      </w: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Supplies are ordered to maintain inventories at a level commensurate with expected usage.  No entry is needed because proprietary funds are not required to record encumbrances.  During 2007, it is assumed that supplies are received and related invoices are approved for payment in the amount of Br.523,500; the entry needed to record the asset and the liability is as follows: </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4.  Inventory of Supplies ………………………………… 523,500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Account</w:t>
      </w:r>
      <w:r>
        <w:rPr>
          <w:rFonts w:ascii="Times New Roman" w:eastAsia="Times New Roman" w:hAnsi="Times New Roman"/>
          <w:sz w:val="24"/>
          <w:szCs w:val="24"/>
        </w:rPr>
        <w:t>s Payable…………………………………</w:t>
      </w:r>
      <w:r>
        <w:rPr>
          <w:rFonts w:ascii="Times New Roman" w:eastAsia="Times New Roman" w:hAnsi="Times New Roman"/>
          <w:sz w:val="24"/>
          <w:szCs w:val="24"/>
        </w:rPr>
        <w:tab/>
      </w:r>
      <w:r>
        <w:rPr>
          <w:rFonts w:ascii="Times New Roman" w:eastAsia="Times New Roman" w:hAnsi="Times New Roman"/>
          <w:sz w:val="24"/>
          <w:szCs w:val="24"/>
        </w:rPr>
        <w:tab/>
        <w:t>523,500</w:t>
      </w: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Governmental funds that maintain relatively minor inventories of supplies usually account for them on the physical inventory basis.  The supplies fund, however, should account for its inventories on the perpetual inventory basis because the information is needed for proper performance of its primary function.  Accordingly, when supplies are issued, the Inventory account must be credited for the cost of the supplies issued.  Because the using fund will be charged an amount in excess of the inventory carrying value, the Receivable and Revenue accounts must reflect the selling price.  The markup above cost should be determined on the basis of budgeted expenses and other items to be financed from net income.  If the budget for the town of </w:t>
      </w:r>
      <w:proofErr w:type="spellStart"/>
      <w:smartTag w:uri="urn:schemas-microsoft-com:office:smarttags" w:element="place">
        <w:smartTag w:uri="urn:schemas-microsoft-com:office:smarttags" w:element="City">
          <w:r w:rsidRPr="00F559B6">
            <w:rPr>
              <w:rFonts w:ascii="Times New Roman" w:eastAsia="Times New Roman" w:hAnsi="Times New Roman"/>
              <w:sz w:val="24"/>
              <w:szCs w:val="24"/>
            </w:rPr>
            <w:t>Burkitu</w:t>
          </w:r>
        </w:smartTag>
      </w:smartTag>
      <w:proofErr w:type="spellEnd"/>
      <w:r w:rsidRPr="00F559B6">
        <w:rPr>
          <w:rFonts w:ascii="Times New Roman" w:eastAsia="Times New Roman" w:hAnsi="Times New Roman"/>
          <w:sz w:val="24"/>
          <w:szCs w:val="24"/>
        </w:rPr>
        <w:t xml:space="preserve"> supplies fund indicates that a markup of 30 percent on cost is needed, issuance </w:t>
      </w:r>
      <w:r w:rsidRPr="00F559B6">
        <w:rPr>
          <w:rFonts w:ascii="Times New Roman" w:eastAsia="Times New Roman" w:hAnsi="Times New Roman"/>
          <w:sz w:val="24"/>
          <w:szCs w:val="24"/>
        </w:rPr>
        <w:lastRenderedPageBreak/>
        <w:t>to General fund departments of supplies costing Br.290, 000 would be recorded by the following entries:</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5a.</w:t>
      </w:r>
      <w:r w:rsidRPr="00F559B6">
        <w:rPr>
          <w:rFonts w:ascii="Times New Roman" w:eastAsia="Times New Roman" w:hAnsi="Times New Roman"/>
          <w:sz w:val="24"/>
          <w:szCs w:val="24"/>
        </w:rPr>
        <w:tab/>
        <w:t xml:space="preserve"> Operating expenses – cost of sales and services …</w:t>
      </w:r>
      <w:r w:rsidRPr="00F559B6">
        <w:rPr>
          <w:rFonts w:ascii="Times New Roman" w:eastAsia="Times New Roman" w:hAnsi="Times New Roman"/>
          <w:sz w:val="24"/>
          <w:szCs w:val="24"/>
        </w:rPr>
        <w:tab/>
        <w:t>290,000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r w:rsidRPr="00F559B6">
        <w:rPr>
          <w:rFonts w:ascii="Times New Roman" w:eastAsia="Times New Roman" w:hAnsi="Times New Roman"/>
          <w:sz w:val="24"/>
          <w:szCs w:val="24"/>
        </w:rPr>
        <w:tab/>
        <w:t xml:space="preserve">Inventory of Supplies………………………………. </w:t>
      </w:r>
      <w:r w:rsidRPr="00F559B6">
        <w:rPr>
          <w:rFonts w:ascii="Times New Roman" w:eastAsia="Times New Roman" w:hAnsi="Times New Roman"/>
          <w:sz w:val="24"/>
          <w:szCs w:val="24"/>
        </w:rPr>
        <w:tab/>
        <w:t>290,000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5b.</w:t>
      </w:r>
      <w:r w:rsidRPr="00F559B6">
        <w:rPr>
          <w:rFonts w:ascii="Times New Roman" w:eastAsia="Times New Roman" w:hAnsi="Times New Roman"/>
          <w:sz w:val="24"/>
          <w:szCs w:val="24"/>
        </w:rPr>
        <w:tab/>
        <w:t xml:space="preserve"> Due from General fund (290,000*130%)…………</w:t>
      </w:r>
      <w:r w:rsidRPr="00F559B6">
        <w:rPr>
          <w:rFonts w:ascii="Times New Roman" w:eastAsia="Times New Roman" w:hAnsi="Times New Roman"/>
          <w:sz w:val="24"/>
          <w:szCs w:val="24"/>
        </w:rPr>
        <w:tab/>
        <w:t>377,000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r w:rsidRPr="00F559B6">
        <w:rPr>
          <w:rFonts w:ascii="Times New Roman" w:eastAsia="Times New Roman" w:hAnsi="Times New Roman"/>
          <w:sz w:val="24"/>
          <w:szCs w:val="24"/>
        </w:rPr>
        <w:tab/>
        <w:t>Operating Revenues – charges for Sales and Services -----</w:t>
      </w:r>
      <w:r w:rsidRPr="00F559B6">
        <w:rPr>
          <w:rFonts w:ascii="Times New Roman" w:eastAsia="Times New Roman" w:hAnsi="Times New Roman"/>
          <w:sz w:val="24"/>
          <w:szCs w:val="24"/>
        </w:rPr>
        <w:tab/>
        <w:t>377,000</w:t>
      </w:r>
    </w:p>
    <w:p w:rsidR="00BC5B51" w:rsidRPr="00F559B6" w:rsidRDefault="00BC5B51" w:rsidP="00BC5B51">
      <w:pPr>
        <w:spacing w:after="0" w:line="360" w:lineRule="auto"/>
        <w:jc w:val="both"/>
        <w:rPr>
          <w:rFonts w:ascii="Times New Roman" w:eastAsia="Times New Roman" w:hAnsi="Times New Roman"/>
          <w:sz w:val="24"/>
          <w:szCs w:val="24"/>
        </w:rPr>
      </w:pP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During the year, it is assumed that purchasing expenses totaling Br19,000, ware – housing expenses totaling Br.12,000, delivery expenses totaling Br.13,000, and administrative expenses totaling Br.11,000 are incurred.  The government has chosen to separate operating expenses into three categories: (1) costs of sales and services, (2) administration, and (3) depreciation.  If all liabilities are vouchered before payment, the entry would be as follows: </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6. </w:t>
      </w:r>
      <w:r w:rsidRPr="00F559B6">
        <w:rPr>
          <w:rFonts w:ascii="Times New Roman" w:eastAsia="Times New Roman" w:hAnsi="Times New Roman"/>
          <w:sz w:val="24"/>
          <w:szCs w:val="24"/>
        </w:rPr>
        <w:tab/>
        <w:t>Operating Expenses – costs of Sales and Service …………</w:t>
      </w:r>
      <w:r w:rsidRPr="00F559B6">
        <w:rPr>
          <w:rFonts w:ascii="Times New Roman" w:eastAsia="Times New Roman" w:hAnsi="Times New Roman"/>
          <w:sz w:val="24"/>
          <w:szCs w:val="24"/>
        </w:rPr>
        <w:tab/>
        <w:t>44,000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Operating Expenses – administration ……………………</w:t>
      </w:r>
      <w:r w:rsidRPr="00F559B6">
        <w:rPr>
          <w:rFonts w:ascii="Times New Roman" w:eastAsia="Times New Roman" w:hAnsi="Times New Roman"/>
          <w:sz w:val="24"/>
          <w:szCs w:val="24"/>
        </w:rPr>
        <w:tab/>
        <w:t>11,000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Accounts Payable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55,000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If collections from the General Fund during 2007 total Br 322,000, the entry would be as follows:</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7. </w:t>
      </w:r>
      <w:r w:rsidRPr="00F559B6">
        <w:rPr>
          <w:rFonts w:ascii="Times New Roman" w:eastAsia="Times New Roman" w:hAnsi="Times New Roman"/>
          <w:sz w:val="24"/>
          <w:szCs w:val="24"/>
        </w:rPr>
        <w:tab/>
        <w:t xml:space="preserve"> Cash ……………………………………</w:t>
      </w:r>
      <w:r w:rsidRPr="00F559B6">
        <w:rPr>
          <w:rFonts w:ascii="Times New Roman" w:eastAsia="Times New Roman" w:hAnsi="Times New Roman"/>
          <w:sz w:val="24"/>
          <w:szCs w:val="24"/>
        </w:rPr>
        <w:tab/>
        <w:t>322,000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r w:rsidRPr="00F559B6">
        <w:rPr>
          <w:rFonts w:ascii="Times New Roman" w:eastAsia="Times New Roman" w:hAnsi="Times New Roman"/>
          <w:sz w:val="24"/>
          <w:szCs w:val="24"/>
        </w:rPr>
        <w:tab/>
        <w:t>Due from General fund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322,000</w:t>
      </w: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Assuming that payment of vouchers during the year totals Br.567,500, the following entry is made: </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8.  Accounts payable ……………………………………………..</w:t>
      </w:r>
      <w:r w:rsidRPr="00F559B6">
        <w:rPr>
          <w:rFonts w:ascii="Times New Roman" w:eastAsia="Times New Roman" w:hAnsi="Times New Roman"/>
          <w:sz w:val="24"/>
          <w:szCs w:val="24"/>
        </w:rPr>
        <w:tab/>
        <w:t>567,500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Cash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567,500</w:t>
      </w: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The advance from the water utility fund is to be repaid in 20 equal annual installments; repayment of one installment at the end of 2007 is recorded as follows: </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9.  Advance from water utility fund (200,000/20)…………10,000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Cash</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t>10,000</w:t>
      </w: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At the time depreciable assets are acquired, the warehouse building has an estimated useful life of 20 years; the warehouse machinery and equipment have an estimated useful life of 10 years; the delivery equipment has an estimated useful life of 10 years; and </w:t>
      </w:r>
      <w:proofErr w:type="spellStart"/>
      <w:r w:rsidRPr="00F559B6">
        <w:rPr>
          <w:rFonts w:ascii="Times New Roman" w:eastAsia="Times New Roman" w:hAnsi="Times New Roman"/>
          <w:sz w:val="24"/>
          <w:szCs w:val="24"/>
        </w:rPr>
        <w:t>non of</w:t>
      </w:r>
      <w:proofErr w:type="spellEnd"/>
      <w:r w:rsidRPr="00F559B6">
        <w:rPr>
          <w:rFonts w:ascii="Times New Roman" w:eastAsia="Times New Roman" w:hAnsi="Times New Roman"/>
          <w:sz w:val="24"/>
          <w:szCs w:val="24"/>
        </w:rPr>
        <w:t xml:space="preserve"> the assets is expected to have any salvage value at the expiration of its useful life.  Under these assumptions, straight – line depreciation of the building would be Br 13, 500 per year; depreciation of machinery and equipment, Br 10,000 per year; and depreciation of delivery equipment, Br.4, 000 per year.  (Since governmental units are not subject to income taxes, there is no incentive to use any depreciation method other than straight – line.) </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10. </w:t>
      </w:r>
      <w:r w:rsidRPr="00F559B6">
        <w:rPr>
          <w:rFonts w:ascii="Times New Roman" w:eastAsia="Times New Roman" w:hAnsi="Times New Roman"/>
          <w:sz w:val="24"/>
          <w:szCs w:val="24"/>
        </w:rPr>
        <w:tab/>
        <w:t xml:space="preserve"> Operating Expenses – depreciation …………………….</w:t>
      </w:r>
      <w:r w:rsidRPr="00F559B6">
        <w:rPr>
          <w:rFonts w:ascii="Times New Roman" w:eastAsia="Times New Roman" w:hAnsi="Times New Roman"/>
          <w:sz w:val="24"/>
          <w:szCs w:val="24"/>
        </w:rPr>
        <w:tab/>
        <w:t>27,500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lastRenderedPageBreak/>
        <w:tab/>
      </w:r>
      <w:r w:rsidRPr="00F559B6">
        <w:rPr>
          <w:rFonts w:ascii="Times New Roman" w:eastAsia="Times New Roman" w:hAnsi="Times New Roman"/>
          <w:sz w:val="24"/>
          <w:szCs w:val="24"/>
        </w:rPr>
        <w:tab/>
        <w:t>Accumulated Depreciation – Building ………………</w:t>
      </w:r>
      <w:r w:rsidRPr="00F559B6">
        <w:rPr>
          <w:rFonts w:ascii="Times New Roman" w:eastAsia="Times New Roman" w:hAnsi="Times New Roman"/>
          <w:sz w:val="24"/>
          <w:szCs w:val="24"/>
        </w:rPr>
        <w:tab/>
        <w:t xml:space="preserve">          13,500 </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r w:rsidRPr="00F559B6">
        <w:rPr>
          <w:rFonts w:ascii="Times New Roman" w:eastAsia="Times New Roman" w:hAnsi="Times New Roman"/>
          <w:sz w:val="24"/>
          <w:szCs w:val="24"/>
        </w:rPr>
        <w:tab/>
        <w:t>Accumulated Depreciation – Machinery and equipment ------------ 10,000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r w:rsidRPr="00F559B6">
        <w:rPr>
          <w:rFonts w:ascii="Times New Roman" w:eastAsia="Times New Roman" w:hAnsi="Times New Roman"/>
          <w:sz w:val="24"/>
          <w:szCs w:val="24"/>
        </w:rPr>
        <w:tab/>
        <w:t>Accumulated Depreciation – Equipment – Delivery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 xml:space="preserve"> 4,000</w:t>
      </w:r>
    </w:p>
    <w:p w:rsidR="00BC5B51" w:rsidRPr="00F559B6" w:rsidRDefault="00BC5B51" w:rsidP="00BC5B51">
      <w:pPr>
        <w:spacing w:after="0" w:line="240" w:lineRule="auto"/>
        <w:jc w:val="both"/>
        <w:rPr>
          <w:rFonts w:ascii="Times New Roman" w:eastAsia="Times New Roman" w:hAnsi="Times New Roman"/>
          <w:sz w:val="24"/>
          <w:szCs w:val="24"/>
        </w:rPr>
      </w:pP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Organizations that keep perpetual inventory records must adjust the records periodically to reflect shortages, overages, and out of condition stock disclosed by physical inventories.  Adjustments to the inventory account are also considered to be adjustments to the warehousing expenses of the period.  In this illustrative case, it is assumed that no adjustments are found to be necessary at year – end. </w:t>
      </w:r>
    </w:p>
    <w:p w:rsidR="00BC5B51" w:rsidRPr="00F559B6"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Interest income is earned and received in cash on the investments purchased at the beginning of the year: </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11.  Cash ………………………………………………….</w:t>
      </w:r>
      <w:r w:rsidRPr="00F559B6">
        <w:rPr>
          <w:rFonts w:ascii="Times New Roman" w:eastAsia="Times New Roman" w:hAnsi="Times New Roman"/>
          <w:sz w:val="24"/>
          <w:szCs w:val="24"/>
        </w:rPr>
        <w:tab/>
        <w:t>3,000</w:t>
      </w:r>
    </w:p>
    <w:p w:rsidR="00BC5B51" w:rsidRPr="00F559B6" w:rsidRDefault="00BC5B51" w:rsidP="00BC5B51">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proofErr w:type="spellStart"/>
      <w:r w:rsidRPr="00F559B6">
        <w:rPr>
          <w:rFonts w:ascii="Times New Roman" w:eastAsia="Times New Roman" w:hAnsi="Times New Roman"/>
          <w:sz w:val="24"/>
          <w:szCs w:val="24"/>
        </w:rPr>
        <w:t>Non operating</w:t>
      </w:r>
      <w:proofErr w:type="spellEnd"/>
      <w:r w:rsidRPr="00F559B6">
        <w:rPr>
          <w:rFonts w:ascii="Times New Roman" w:eastAsia="Times New Roman" w:hAnsi="Times New Roman"/>
          <w:sz w:val="24"/>
          <w:szCs w:val="24"/>
        </w:rPr>
        <w:t xml:space="preserve"> Revenues – interest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3,000</w:t>
      </w:r>
    </w:p>
    <w:p w:rsidR="00BC5B51" w:rsidRDefault="00BC5B51" w:rsidP="00BC5B51">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Assuming that all revenues, expenses, and transfers applicable to 2007 have been properly recorded by the entries illustrated, the nominal accounts should be closed as of December 31, 2007:</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12.  Operating Revenues – Charges for sales and Services ….377, 000</w:t>
      </w:r>
    </w:p>
    <w:p w:rsidR="002234CD" w:rsidRPr="002234CD" w:rsidRDefault="002234CD" w:rsidP="002234CD">
      <w:pPr>
        <w:spacing w:after="0" w:line="360" w:lineRule="auto"/>
        <w:jc w:val="both"/>
        <w:rPr>
          <w:rFonts w:ascii="Times New Roman" w:eastAsia="Times New Roman" w:hAnsi="Times New Roman"/>
          <w:sz w:val="24"/>
          <w:szCs w:val="24"/>
        </w:rPr>
      </w:pPr>
      <w:proofErr w:type="spellStart"/>
      <w:r w:rsidRPr="002234CD">
        <w:rPr>
          <w:rFonts w:ascii="Times New Roman" w:eastAsia="Times New Roman" w:hAnsi="Times New Roman"/>
          <w:sz w:val="24"/>
          <w:szCs w:val="24"/>
        </w:rPr>
        <w:t>Non operating</w:t>
      </w:r>
      <w:proofErr w:type="spellEnd"/>
      <w:r w:rsidRPr="002234CD">
        <w:rPr>
          <w:rFonts w:ascii="Times New Roman" w:eastAsia="Times New Roman" w:hAnsi="Times New Roman"/>
          <w:sz w:val="24"/>
          <w:szCs w:val="24"/>
        </w:rPr>
        <w:t xml:space="preserve"> Revenues – Interest ……………………….  3, 000</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 xml:space="preserve">       Transfers In ………………………………………………596,000</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ab/>
        <w:t>Operating Expenses – costs of sales and Services …….</w:t>
      </w:r>
      <w:r w:rsidRPr="002234CD">
        <w:rPr>
          <w:rFonts w:ascii="Times New Roman" w:eastAsia="Times New Roman" w:hAnsi="Times New Roman"/>
          <w:sz w:val="24"/>
          <w:szCs w:val="24"/>
        </w:rPr>
        <w:tab/>
      </w:r>
      <w:r w:rsidRPr="002234CD">
        <w:rPr>
          <w:rFonts w:ascii="Times New Roman" w:eastAsia="Times New Roman" w:hAnsi="Times New Roman"/>
          <w:sz w:val="24"/>
          <w:szCs w:val="24"/>
        </w:rPr>
        <w:tab/>
        <w:t>334,000</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ab/>
        <w:t>Operating Expenses – Administration………………….</w:t>
      </w:r>
      <w:r w:rsidRPr="002234CD">
        <w:rPr>
          <w:rFonts w:ascii="Times New Roman" w:eastAsia="Times New Roman" w:hAnsi="Times New Roman"/>
          <w:sz w:val="24"/>
          <w:szCs w:val="24"/>
        </w:rPr>
        <w:tab/>
      </w:r>
      <w:r w:rsidRPr="002234CD">
        <w:rPr>
          <w:rFonts w:ascii="Times New Roman" w:eastAsia="Times New Roman" w:hAnsi="Times New Roman"/>
          <w:sz w:val="24"/>
          <w:szCs w:val="24"/>
        </w:rPr>
        <w:tab/>
        <w:t xml:space="preserve">  11,000</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ab/>
        <w:t>Operating Expenses – depreciation ……………………</w:t>
      </w:r>
      <w:r w:rsidRPr="002234CD">
        <w:rPr>
          <w:rFonts w:ascii="Times New Roman" w:eastAsia="Times New Roman" w:hAnsi="Times New Roman"/>
          <w:sz w:val="24"/>
          <w:szCs w:val="24"/>
        </w:rPr>
        <w:tab/>
      </w:r>
      <w:r w:rsidRPr="002234CD">
        <w:rPr>
          <w:rFonts w:ascii="Times New Roman" w:eastAsia="Times New Roman" w:hAnsi="Times New Roman"/>
          <w:sz w:val="24"/>
          <w:szCs w:val="24"/>
        </w:rPr>
        <w:tab/>
        <w:t xml:space="preserve">  27,500</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ab/>
        <w:t>Net Assets – invested in Capital Assets – Net of Related Debt …..</w:t>
      </w:r>
      <w:r w:rsidRPr="002234CD">
        <w:rPr>
          <w:rFonts w:ascii="Times New Roman" w:eastAsia="Times New Roman" w:hAnsi="Times New Roman"/>
          <w:sz w:val="24"/>
          <w:szCs w:val="24"/>
        </w:rPr>
        <w:tab/>
        <w:t>272,500</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ab/>
        <w:t>Net Assets unrestri</w:t>
      </w:r>
      <w:r>
        <w:rPr>
          <w:rFonts w:ascii="Times New Roman" w:eastAsia="Times New Roman" w:hAnsi="Times New Roman"/>
          <w:sz w:val="24"/>
          <w:szCs w:val="24"/>
        </w:rPr>
        <w:t>cted ……………………………………………. 331,000</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Note that the account, Net Assets, is separated into two components: (1) invested in Capital Assets net of Related Debt and (2) Unrestricted.  The first component of net assets (Br.272,500) is computed by taking the fixed assets (entry 3 – Br. 490,000) less accumulated depreciation (entry 10 – Br.27,500) less the amount due to the enterprise fund (entry 1 – Br.200,000 less (entry 9 – Br.10,000 = Br.190,000).  The remaining Br.331, 000 is unrestricted; no restrictions</w:t>
      </w:r>
      <w:r>
        <w:rPr>
          <w:rFonts w:ascii="Times New Roman" w:eastAsia="Times New Roman" w:hAnsi="Times New Roman"/>
          <w:sz w:val="24"/>
          <w:szCs w:val="24"/>
        </w:rPr>
        <w:t xml:space="preserve"> exist on the remaining funds. </w:t>
      </w:r>
    </w:p>
    <w:p w:rsid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The balance sheet, statement of Revenues, Expenses, and changes in Fund net assets; and statement of cash flows for the supplies fund are included in the proprietary funds statements at the end of this chapter.</w:t>
      </w:r>
    </w:p>
    <w:p w:rsidR="002234CD" w:rsidRDefault="002234CD" w:rsidP="002234CD">
      <w:pPr>
        <w:spacing w:after="0" w:line="360" w:lineRule="auto"/>
        <w:jc w:val="both"/>
        <w:rPr>
          <w:rFonts w:ascii="Times New Roman" w:eastAsia="Times New Roman" w:hAnsi="Times New Roman"/>
          <w:sz w:val="24"/>
          <w:szCs w:val="24"/>
        </w:rPr>
      </w:pPr>
    </w:p>
    <w:p w:rsidR="002234CD" w:rsidRDefault="002234CD" w:rsidP="002234CD">
      <w:pPr>
        <w:spacing w:after="0" w:line="360" w:lineRule="auto"/>
        <w:jc w:val="both"/>
        <w:rPr>
          <w:rFonts w:ascii="Times New Roman" w:eastAsia="Times New Roman" w:hAnsi="Times New Roman"/>
          <w:sz w:val="24"/>
          <w:szCs w:val="24"/>
        </w:rPr>
      </w:pPr>
    </w:p>
    <w:p w:rsidR="002234CD" w:rsidRDefault="002234CD" w:rsidP="002234CD">
      <w:pPr>
        <w:spacing w:after="0" w:line="360" w:lineRule="auto"/>
        <w:jc w:val="both"/>
        <w:rPr>
          <w:rFonts w:ascii="Times New Roman" w:eastAsia="Times New Roman" w:hAnsi="Times New Roman"/>
          <w:sz w:val="24"/>
          <w:szCs w:val="24"/>
        </w:rPr>
      </w:pP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 xml:space="preserve"> </w:t>
      </w:r>
    </w:p>
    <w:p w:rsidR="002234CD" w:rsidRPr="002234CD" w:rsidRDefault="002234CD" w:rsidP="002234CD">
      <w:pPr>
        <w:spacing w:after="0" w:line="360" w:lineRule="auto"/>
        <w:jc w:val="both"/>
        <w:rPr>
          <w:rFonts w:ascii="Times New Roman" w:eastAsia="Times New Roman" w:hAnsi="Times New Roman"/>
          <w:sz w:val="24"/>
          <w:szCs w:val="24"/>
        </w:rPr>
      </w:pPr>
    </w:p>
    <w:p w:rsidR="002234CD" w:rsidRPr="003E3386" w:rsidRDefault="002234CD" w:rsidP="002234CD">
      <w:pPr>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3E3386">
        <w:rPr>
          <w:rFonts w:ascii="Times New Roman" w:eastAsia="Times New Roman" w:hAnsi="Times New Roman"/>
          <w:b/>
          <w:sz w:val="24"/>
          <w:szCs w:val="24"/>
        </w:rPr>
        <w:t xml:space="preserve"> 7.3 Enterprise Funds </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 xml:space="preserve">Enterprise funds are used by governments to account for services provided to the general public on a user – charge basis. Under GASB Statement No.34, enterprise fund must be used in the following circumstances: </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w:t>
      </w:r>
      <w:r w:rsidRPr="002234CD">
        <w:rPr>
          <w:rFonts w:ascii="Times New Roman" w:eastAsia="Times New Roman" w:hAnsi="Times New Roman"/>
          <w:sz w:val="24"/>
          <w:szCs w:val="24"/>
        </w:rPr>
        <w:tab/>
        <w:t>When debt is backed solely by fees and charges.</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w:t>
      </w:r>
      <w:r w:rsidRPr="002234CD">
        <w:rPr>
          <w:rFonts w:ascii="Times New Roman" w:eastAsia="Times New Roman" w:hAnsi="Times New Roman"/>
          <w:sz w:val="24"/>
          <w:szCs w:val="24"/>
        </w:rPr>
        <w:tab/>
        <w:t>When a legal requirement exists that the cost of providing services for an activity including capital costs be recovered through fees or charges.</w:t>
      </w:r>
    </w:p>
    <w:p w:rsidR="002234CD" w:rsidRP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w:t>
      </w:r>
      <w:r w:rsidRPr="002234CD">
        <w:rPr>
          <w:rFonts w:ascii="Times New Roman" w:eastAsia="Times New Roman" w:hAnsi="Times New Roman"/>
          <w:sz w:val="24"/>
          <w:szCs w:val="24"/>
        </w:rPr>
        <w:tab/>
        <w:t>When a government has a policy to establish fees and charges to cover the cost of providing services for an activity.</w:t>
      </w:r>
    </w:p>
    <w:p w:rsidR="002234CD" w:rsidRDefault="002234CD" w:rsidP="002234CD">
      <w:pPr>
        <w:spacing w:after="0" w:line="360" w:lineRule="auto"/>
        <w:jc w:val="both"/>
        <w:rPr>
          <w:rFonts w:ascii="Times New Roman" w:eastAsia="Times New Roman" w:hAnsi="Times New Roman"/>
          <w:sz w:val="24"/>
          <w:szCs w:val="24"/>
        </w:rPr>
      </w:pPr>
      <w:r w:rsidRPr="002234CD">
        <w:rPr>
          <w:rFonts w:ascii="Times New Roman" w:eastAsia="Times New Roman" w:hAnsi="Times New Roman"/>
          <w:sz w:val="24"/>
          <w:szCs w:val="24"/>
        </w:rPr>
        <w:t>The most common examples of governmental enterprises are public utilities, notably water and sewer utilities.  Electric and gas utilities, transportation systems, airports, ports, hospitals, toll bridges, municipal golf courses, parking lots, parking garages, lotteries, municipal sports stadiums, and public housing projects are examples frequently found.</w:t>
      </w:r>
    </w:p>
    <w:p w:rsidR="003E3386" w:rsidRDefault="003E3386" w:rsidP="002234CD">
      <w:pPr>
        <w:spacing w:after="0" w:line="360" w:lineRule="auto"/>
        <w:jc w:val="both"/>
        <w:rPr>
          <w:rFonts w:ascii="Times New Roman" w:eastAsia="Times New Roman" w:hAnsi="Times New Roman"/>
          <w:sz w:val="24"/>
          <w:szCs w:val="24"/>
        </w:rPr>
      </w:pPr>
      <w:r w:rsidRPr="003E3386">
        <w:rPr>
          <w:rFonts w:ascii="Times New Roman" w:eastAsia="Times New Roman" w:hAnsi="Times New Roman"/>
          <w:sz w:val="24"/>
          <w:szCs w:val="24"/>
        </w:rPr>
        <w:t>Enterprise funds are to be reported using the economic resources measurement focus and accrual basis of accounting.  Fixed assets and long – term debts are included in the accounts.  As indicated earlier in this chapter, enterprise funds  use accounting and reporting standards provided for business enterprises issued on or before November 30, 1989 (unless that guidance conflicts with GASB guidance) and may use guidance by the FASB for businesses issued after that date.  As a result, the accounting is similar to that for business enterprises and includes depreciation, accrual of interest payable, amortization of discounts and premiums on debt, and so on.</w:t>
      </w:r>
    </w:p>
    <w:p w:rsidR="008C12D0" w:rsidRDefault="008C12D0" w:rsidP="002234CD">
      <w:pPr>
        <w:spacing w:after="0" w:line="360" w:lineRule="auto"/>
        <w:jc w:val="both"/>
        <w:rPr>
          <w:rFonts w:ascii="Times New Roman" w:eastAsia="Times New Roman" w:hAnsi="Times New Roman"/>
          <w:sz w:val="24"/>
          <w:szCs w:val="24"/>
        </w:rPr>
      </w:pPr>
      <w:r w:rsidRPr="008C12D0">
        <w:rPr>
          <w:rFonts w:ascii="Times New Roman" w:eastAsia="Times New Roman" w:hAnsi="Times New Roman"/>
          <w:sz w:val="24"/>
          <w:szCs w:val="24"/>
        </w:rPr>
        <w:t xml:space="preserve">Governmental enterprises often issue debt, called revenue bonds, that is payable solely from the revenues of the enterprise.  These bonds are recorded directly in the accounts of the enterprise fund.  On the other hand, general obligation bonds are often issued for governmental enterprises, in order to provide greater security by pledging the full faith and credit of the government in </w:t>
      </w:r>
      <w:r w:rsidRPr="008C12D0">
        <w:rPr>
          <w:rFonts w:ascii="Times New Roman" w:eastAsia="Times New Roman" w:hAnsi="Times New Roman"/>
          <w:sz w:val="24"/>
          <w:szCs w:val="24"/>
        </w:rPr>
        <w:lastRenderedPageBreak/>
        <w:t>addition to enterprise revenues.  If payment is to be paid from enterprise revenues, these general obligation bonds would also be reflected in the accounts of enterprise funds.</w:t>
      </w:r>
    </w:p>
    <w:p w:rsidR="00391776" w:rsidRDefault="00391776" w:rsidP="002234CD">
      <w:pPr>
        <w:spacing w:after="0" w:line="360" w:lineRule="auto"/>
        <w:jc w:val="both"/>
        <w:rPr>
          <w:rFonts w:ascii="Times New Roman" w:eastAsia="Times New Roman" w:hAnsi="Times New Roman"/>
          <w:sz w:val="24"/>
          <w:szCs w:val="24"/>
        </w:rPr>
      </w:pPr>
      <w:r w:rsidRPr="00391776">
        <w:rPr>
          <w:rFonts w:ascii="Times New Roman" w:eastAsia="Times New Roman" w:hAnsi="Times New Roman"/>
          <w:sz w:val="24"/>
          <w:szCs w:val="24"/>
        </w:rPr>
        <w:t>Budgetary accounts should be used only if required by law.  Debt service and construction activities of a governmental enterprise are accounted for within an enterprise fund, rather than by separate debt service and capital project funds.  Thus, the reports of enterprise funds are self – contained; and creditors, legislators, or general public can evaluate the performance of a governmental enterprise by the same criteria used to evaluate investor – owned enterprises in the same industry. By far the most numerous and important enterprise services rendered by local governments are public utilities.  In this subtopic, water utility fund is used to illustrate accounting for enterprise fund as follows:</w:t>
      </w:r>
    </w:p>
    <w:p w:rsidR="00E41A9F" w:rsidRDefault="00E41A9F" w:rsidP="002234CD">
      <w:pPr>
        <w:spacing w:after="0" w:line="360" w:lineRule="auto"/>
        <w:jc w:val="both"/>
        <w:rPr>
          <w:rFonts w:ascii="Times New Roman" w:eastAsia="Times New Roman" w:hAnsi="Times New Roman"/>
          <w:sz w:val="24"/>
          <w:szCs w:val="24"/>
        </w:rPr>
      </w:pPr>
      <w:r w:rsidRPr="00E41A9F">
        <w:rPr>
          <w:rFonts w:ascii="Times New Roman" w:eastAsia="Times New Roman" w:hAnsi="Times New Roman"/>
          <w:b/>
          <w:sz w:val="24"/>
          <w:szCs w:val="24"/>
        </w:rPr>
        <w:t xml:space="preserve">  Illustration 7.2:</w:t>
      </w:r>
      <w:r w:rsidRPr="00E41A9F">
        <w:rPr>
          <w:rFonts w:ascii="Times New Roman" w:eastAsia="Times New Roman" w:hAnsi="Times New Roman"/>
          <w:sz w:val="24"/>
          <w:szCs w:val="24"/>
        </w:rPr>
        <w:t xml:space="preserve"> It is assumed that the town of </w:t>
      </w:r>
      <w:proofErr w:type="spellStart"/>
      <w:r w:rsidRPr="00E41A9F">
        <w:rPr>
          <w:rFonts w:ascii="Times New Roman" w:eastAsia="Times New Roman" w:hAnsi="Times New Roman"/>
          <w:sz w:val="24"/>
          <w:szCs w:val="24"/>
        </w:rPr>
        <w:t>Burkitu</w:t>
      </w:r>
      <w:proofErr w:type="spellEnd"/>
      <w:r w:rsidRPr="00E41A9F">
        <w:rPr>
          <w:rFonts w:ascii="Times New Roman" w:eastAsia="Times New Roman" w:hAnsi="Times New Roman"/>
          <w:sz w:val="24"/>
          <w:szCs w:val="24"/>
        </w:rPr>
        <w:t xml:space="preserve"> is located in a state that permits enterprise funds to operate without formal legal approval of their budgets.  Accordingly, the budget is not recorded in enterprise accounts. Assume that as of December 31, 2006, </w:t>
      </w:r>
      <w:r>
        <w:rPr>
          <w:rFonts w:ascii="Times New Roman" w:eastAsia="Times New Roman" w:hAnsi="Times New Roman"/>
          <w:sz w:val="24"/>
          <w:szCs w:val="24"/>
        </w:rPr>
        <w:t xml:space="preserve"> </w:t>
      </w:r>
      <w:r w:rsidRPr="00E41A9F">
        <w:rPr>
          <w:rFonts w:ascii="Times New Roman" w:eastAsia="Times New Roman" w:hAnsi="Times New Roman"/>
          <w:sz w:val="24"/>
          <w:szCs w:val="24"/>
        </w:rPr>
        <w:t xml:space="preserve">the accountant for the town of </w:t>
      </w:r>
      <w:proofErr w:type="spellStart"/>
      <w:r w:rsidRPr="00E41A9F">
        <w:rPr>
          <w:rFonts w:ascii="Times New Roman" w:eastAsia="Times New Roman" w:hAnsi="Times New Roman"/>
          <w:sz w:val="24"/>
          <w:szCs w:val="24"/>
        </w:rPr>
        <w:t>Burkitu</w:t>
      </w:r>
      <w:proofErr w:type="spellEnd"/>
      <w:r w:rsidRPr="00E41A9F">
        <w:rPr>
          <w:rFonts w:ascii="Times New Roman" w:eastAsia="Times New Roman" w:hAnsi="Times New Roman"/>
          <w:sz w:val="24"/>
          <w:szCs w:val="24"/>
        </w:rPr>
        <w:t xml:space="preserve"> prepared the post-closing trial balance shown below:   </w:t>
      </w:r>
    </w:p>
    <w:p w:rsidR="009824BB" w:rsidRPr="009824BB" w:rsidRDefault="009824BB" w:rsidP="009824BB">
      <w:pPr>
        <w:spacing w:after="0" w:line="360" w:lineRule="auto"/>
        <w:jc w:val="center"/>
        <w:rPr>
          <w:rFonts w:ascii="Times New Roman" w:eastAsia="Times New Roman" w:hAnsi="Times New Roman"/>
          <w:b/>
          <w:sz w:val="24"/>
          <w:szCs w:val="24"/>
          <w:u w:val="single"/>
        </w:rPr>
      </w:pPr>
      <w:r w:rsidRPr="009824BB">
        <w:rPr>
          <w:rFonts w:ascii="Times New Roman" w:eastAsia="Times New Roman" w:hAnsi="Times New Roman"/>
          <w:b/>
          <w:sz w:val="24"/>
          <w:szCs w:val="24"/>
          <w:u w:val="single"/>
        </w:rPr>
        <w:t xml:space="preserve">Town of </w:t>
      </w:r>
      <w:proofErr w:type="spellStart"/>
      <w:smartTag w:uri="urn:schemas-microsoft-com:office:smarttags" w:element="place">
        <w:smartTag w:uri="urn:schemas-microsoft-com:office:smarttags" w:element="City">
          <w:r w:rsidRPr="009824BB">
            <w:rPr>
              <w:rFonts w:ascii="Times New Roman" w:eastAsia="Times New Roman" w:hAnsi="Times New Roman"/>
              <w:b/>
              <w:sz w:val="24"/>
              <w:szCs w:val="24"/>
              <w:u w:val="single"/>
            </w:rPr>
            <w:t>Burkitu</w:t>
          </w:r>
        </w:smartTag>
      </w:smartTag>
      <w:proofErr w:type="spellEnd"/>
    </w:p>
    <w:p w:rsidR="009824BB" w:rsidRPr="009824BB" w:rsidRDefault="009824BB" w:rsidP="009824BB">
      <w:pPr>
        <w:spacing w:after="0" w:line="240" w:lineRule="auto"/>
        <w:jc w:val="center"/>
        <w:rPr>
          <w:rFonts w:ascii="Times New Roman" w:eastAsia="Times New Roman" w:hAnsi="Times New Roman"/>
          <w:b/>
          <w:sz w:val="24"/>
          <w:szCs w:val="24"/>
          <w:u w:val="single"/>
        </w:rPr>
      </w:pPr>
      <w:r w:rsidRPr="009824BB">
        <w:rPr>
          <w:rFonts w:ascii="Times New Roman" w:eastAsia="Times New Roman" w:hAnsi="Times New Roman"/>
          <w:b/>
          <w:sz w:val="24"/>
          <w:szCs w:val="24"/>
          <w:u w:val="single"/>
        </w:rPr>
        <w:t>Water Utility Fund</w:t>
      </w:r>
    </w:p>
    <w:p w:rsidR="009824BB" w:rsidRPr="009824BB" w:rsidRDefault="009824BB" w:rsidP="009824BB">
      <w:pPr>
        <w:spacing w:after="0" w:line="240" w:lineRule="auto"/>
        <w:jc w:val="center"/>
        <w:rPr>
          <w:rFonts w:ascii="Times New Roman" w:eastAsia="Times New Roman" w:hAnsi="Times New Roman"/>
          <w:b/>
          <w:sz w:val="24"/>
          <w:szCs w:val="24"/>
          <w:u w:val="single"/>
        </w:rPr>
      </w:pPr>
      <w:proofErr w:type="spellStart"/>
      <w:r w:rsidRPr="009824BB">
        <w:rPr>
          <w:rFonts w:ascii="Times New Roman" w:eastAsia="Times New Roman" w:hAnsi="Times New Roman"/>
          <w:b/>
          <w:sz w:val="24"/>
          <w:szCs w:val="24"/>
          <w:u w:val="single"/>
        </w:rPr>
        <w:t>Post closing</w:t>
      </w:r>
      <w:proofErr w:type="spellEnd"/>
      <w:r w:rsidRPr="009824BB">
        <w:rPr>
          <w:rFonts w:ascii="Times New Roman" w:eastAsia="Times New Roman" w:hAnsi="Times New Roman"/>
          <w:b/>
          <w:sz w:val="24"/>
          <w:szCs w:val="24"/>
          <w:u w:val="single"/>
        </w:rPr>
        <w:t xml:space="preserve"> Trial Balance</w:t>
      </w:r>
    </w:p>
    <w:p w:rsidR="009824BB" w:rsidRPr="009824BB" w:rsidRDefault="009824BB" w:rsidP="009824BB">
      <w:pPr>
        <w:spacing w:after="0" w:line="240" w:lineRule="auto"/>
        <w:jc w:val="center"/>
        <w:rPr>
          <w:rFonts w:ascii="Times New Roman" w:eastAsia="Times New Roman" w:hAnsi="Times New Roman"/>
          <w:b/>
          <w:sz w:val="24"/>
          <w:szCs w:val="24"/>
          <w:u w:val="single"/>
        </w:rPr>
      </w:pPr>
      <w:r w:rsidRPr="009824BB">
        <w:rPr>
          <w:rFonts w:ascii="Times New Roman" w:eastAsia="Times New Roman" w:hAnsi="Times New Roman"/>
          <w:b/>
          <w:sz w:val="24"/>
          <w:szCs w:val="24"/>
          <w:u w:val="single"/>
        </w:rPr>
        <w:t>December 31, 2006</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8"/>
        <w:gridCol w:w="1438"/>
        <w:gridCol w:w="1454"/>
      </w:tblGrid>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Arial" w:eastAsia="Times New Roman" w:hAnsi="Arial" w:cs="Arial"/>
                <w:sz w:val="20"/>
                <w:szCs w:val="20"/>
              </w:rPr>
            </w:pPr>
            <w:r w:rsidRPr="009824BB">
              <w:rPr>
                <w:rFonts w:ascii="Times New Roman" w:eastAsia="Times New Roman" w:hAnsi="Times New Roman"/>
                <w:sz w:val="20"/>
                <w:szCs w:val="20"/>
              </w:rPr>
              <w:tab/>
            </w:r>
            <w:r w:rsidRPr="009824BB">
              <w:rPr>
                <w:rFonts w:ascii="Times New Roman" w:eastAsia="Times New Roman" w:hAnsi="Times New Roman"/>
                <w:sz w:val="20"/>
                <w:szCs w:val="20"/>
              </w:rPr>
              <w:tab/>
            </w:r>
            <w:r w:rsidRPr="009824BB">
              <w:rPr>
                <w:rFonts w:ascii="Times New Roman" w:eastAsia="Times New Roman" w:hAnsi="Times New Roman"/>
                <w:sz w:val="20"/>
                <w:szCs w:val="20"/>
              </w:rPr>
              <w:tab/>
            </w:r>
          </w:p>
        </w:tc>
        <w:tc>
          <w:tcPr>
            <w:tcW w:w="1438" w:type="dxa"/>
            <w:shd w:val="clear" w:color="auto" w:fill="auto"/>
            <w:noWrap/>
            <w:vAlign w:val="bottom"/>
          </w:tcPr>
          <w:p w:rsidR="009824BB" w:rsidRPr="009824BB" w:rsidRDefault="009824BB" w:rsidP="009824BB">
            <w:pPr>
              <w:spacing w:after="0" w:line="240" w:lineRule="auto"/>
              <w:rPr>
                <w:rFonts w:ascii="Arial" w:eastAsia="Times New Roman" w:hAnsi="Arial" w:cs="Arial"/>
                <w:b/>
                <w:sz w:val="20"/>
                <w:szCs w:val="20"/>
                <w:u w:val="single"/>
              </w:rPr>
            </w:pPr>
            <w:r w:rsidRPr="009824BB">
              <w:rPr>
                <w:rFonts w:ascii="Arial" w:eastAsia="Times New Roman" w:hAnsi="Arial" w:cs="Arial"/>
                <w:b/>
                <w:sz w:val="20"/>
                <w:szCs w:val="20"/>
                <w:u w:val="single"/>
              </w:rPr>
              <w:t>Debit</w:t>
            </w:r>
          </w:p>
        </w:tc>
        <w:tc>
          <w:tcPr>
            <w:tcW w:w="1454" w:type="dxa"/>
            <w:shd w:val="clear" w:color="auto" w:fill="auto"/>
            <w:noWrap/>
            <w:vAlign w:val="bottom"/>
          </w:tcPr>
          <w:p w:rsidR="009824BB" w:rsidRPr="009824BB" w:rsidRDefault="009824BB" w:rsidP="009824BB">
            <w:pPr>
              <w:spacing w:after="0" w:line="240" w:lineRule="auto"/>
              <w:rPr>
                <w:rFonts w:ascii="Arial" w:eastAsia="Times New Roman" w:hAnsi="Arial" w:cs="Arial"/>
                <w:b/>
                <w:sz w:val="20"/>
                <w:szCs w:val="20"/>
                <w:u w:val="single"/>
              </w:rPr>
            </w:pPr>
            <w:r w:rsidRPr="009824BB">
              <w:rPr>
                <w:rFonts w:ascii="Arial" w:eastAsia="Times New Roman" w:hAnsi="Arial" w:cs="Arial"/>
                <w:b/>
                <w:sz w:val="20"/>
                <w:szCs w:val="20"/>
                <w:u w:val="single"/>
              </w:rPr>
              <w:t>Credit</w:t>
            </w: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Times New Roman" w:eastAsia="Times New Roman" w:hAnsi="Times New Roman"/>
                <w:sz w:val="20"/>
                <w:szCs w:val="20"/>
              </w:rPr>
            </w:pPr>
            <w:r w:rsidRPr="009824BB">
              <w:rPr>
                <w:rFonts w:ascii="Times New Roman" w:eastAsia="Times New Roman" w:hAnsi="Times New Roman"/>
                <w:sz w:val="20"/>
                <w:szCs w:val="20"/>
              </w:rPr>
              <w:t>Cash</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Times New Roman" w:eastAsia="Times New Roman" w:hAnsi="Times New Roman"/>
                <w:sz w:val="20"/>
                <w:szCs w:val="20"/>
              </w:rPr>
              <w:t>Br 467,130</w:t>
            </w: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Arial" w:eastAsia="Times New Roman" w:hAnsi="Arial" w:cs="Arial"/>
                <w:sz w:val="20"/>
                <w:szCs w:val="20"/>
              </w:rPr>
            </w:pPr>
            <w:r w:rsidRPr="009824BB">
              <w:rPr>
                <w:rFonts w:ascii="Times New Roman" w:eastAsia="Times New Roman" w:hAnsi="Times New Roman"/>
                <w:sz w:val="20"/>
                <w:szCs w:val="20"/>
              </w:rPr>
              <w:t>Customer Accounts Receivable</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Times New Roman" w:eastAsia="Times New Roman" w:hAnsi="Times New Roman"/>
                <w:sz w:val="20"/>
                <w:szCs w:val="20"/>
              </w:rPr>
              <w:t xml:space="preserve">    72,500</w:t>
            </w: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Arial" w:eastAsia="Times New Roman" w:hAnsi="Arial" w:cs="Arial"/>
                <w:sz w:val="20"/>
                <w:szCs w:val="20"/>
              </w:rPr>
            </w:pPr>
            <w:r w:rsidRPr="009824BB">
              <w:rPr>
                <w:rFonts w:ascii="Times New Roman" w:eastAsia="Times New Roman" w:hAnsi="Times New Roman"/>
                <w:sz w:val="20"/>
                <w:szCs w:val="20"/>
              </w:rPr>
              <w:t>Accumulated Provision for uncollectible Accounts</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Times New Roman" w:eastAsia="Times New Roman" w:hAnsi="Times New Roman"/>
                <w:sz w:val="20"/>
                <w:szCs w:val="20"/>
              </w:rPr>
              <w:t>Br 2,175</w:t>
            </w: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Arial" w:eastAsia="Times New Roman" w:hAnsi="Arial" w:cs="Arial"/>
                <w:sz w:val="20"/>
                <w:szCs w:val="20"/>
              </w:rPr>
            </w:pPr>
            <w:r w:rsidRPr="009824BB">
              <w:rPr>
                <w:rFonts w:ascii="Times New Roman" w:eastAsia="Times New Roman" w:hAnsi="Times New Roman"/>
                <w:sz w:val="20"/>
                <w:szCs w:val="20"/>
              </w:rPr>
              <w:t>Materials and Supplies</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Times New Roman" w:eastAsia="Times New Roman" w:hAnsi="Times New Roman"/>
                <w:sz w:val="20"/>
                <w:szCs w:val="20"/>
              </w:rPr>
              <w:t xml:space="preserve">    37,500</w:t>
            </w: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Arial" w:eastAsia="Times New Roman" w:hAnsi="Arial" w:cs="Arial"/>
                <w:sz w:val="20"/>
                <w:szCs w:val="20"/>
              </w:rPr>
            </w:pPr>
            <w:r w:rsidRPr="009824BB">
              <w:rPr>
                <w:rFonts w:ascii="Times New Roman" w:eastAsia="Times New Roman" w:hAnsi="Times New Roman"/>
                <w:sz w:val="20"/>
                <w:szCs w:val="20"/>
              </w:rPr>
              <w:t>Restricted Assets</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Times New Roman" w:eastAsia="Times New Roman" w:hAnsi="Times New Roman"/>
                <w:sz w:val="20"/>
                <w:szCs w:val="20"/>
              </w:rPr>
              <w:t>55,000</w:t>
            </w: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Arial" w:eastAsia="Times New Roman" w:hAnsi="Arial" w:cs="Arial"/>
                <w:sz w:val="20"/>
                <w:szCs w:val="20"/>
              </w:rPr>
            </w:pPr>
            <w:r w:rsidRPr="009824BB">
              <w:rPr>
                <w:rFonts w:ascii="Times New Roman" w:eastAsia="Times New Roman" w:hAnsi="Times New Roman"/>
                <w:sz w:val="20"/>
                <w:szCs w:val="20"/>
              </w:rPr>
              <w:t>Utility Plant in Service</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Times New Roman" w:eastAsia="Times New Roman" w:hAnsi="Times New Roman"/>
                <w:sz w:val="20"/>
                <w:szCs w:val="20"/>
              </w:rPr>
              <w:t>4,125,140</w:t>
            </w: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Arial" w:eastAsia="Times New Roman" w:hAnsi="Arial" w:cs="Arial"/>
                <w:sz w:val="20"/>
                <w:szCs w:val="20"/>
              </w:rPr>
            </w:pPr>
            <w:r w:rsidRPr="009824BB">
              <w:rPr>
                <w:rFonts w:ascii="Times New Roman" w:eastAsia="Times New Roman" w:hAnsi="Times New Roman"/>
                <w:sz w:val="20"/>
                <w:szCs w:val="20"/>
              </w:rPr>
              <w:t>Accumulated Provision for Depreciation of utility Plant</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Times New Roman" w:eastAsia="Times New Roman" w:hAnsi="Times New Roman"/>
                <w:sz w:val="20"/>
                <w:szCs w:val="20"/>
              </w:rPr>
              <w:t>886,500</w:t>
            </w: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Arial" w:eastAsia="Times New Roman" w:hAnsi="Arial" w:cs="Arial"/>
                <w:sz w:val="20"/>
                <w:szCs w:val="20"/>
              </w:rPr>
            </w:pPr>
            <w:r w:rsidRPr="009824BB">
              <w:rPr>
                <w:rFonts w:ascii="Times New Roman" w:eastAsia="Times New Roman" w:hAnsi="Times New Roman"/>
                <w:sz w:val="20"/>
                <w:szCs w:val="20"/>
              </w:rPr>
              <w:t>Construction work in progress</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Arial" w:eastAsia="Times New Roman" w:hAnsi="Arial" w:cs="Arial"/>
                <w:sz w:val="20"/>
                <w:szCs w:val="20"/>
              </w:rPr>
              <w:t>468,125</w:t>
            </w: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Arial" w:eastAsia="Times New Roman" w:hAnsi="Arial" w:cs="Arial"/>
                <w:sz w:val="20"/>
                <w:szCs w:val="20"/>
              </w:rPr>
            </w:pPr>
            <w:r w:rsidRPr="009824BB">
              <w:rPr>
                <w:rFonts w:ascii="Times New Roman" w:eastAsia="Times New Roman" w:hAnsi="Times New Roman"/>
                <w:sz w:val="20"/>
                <w:szCs w:val="20"/>
              </w:rPr>
              <w:t>Accounts payable</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b/>
                <w:sz w:val="20"/>
                <w:szCs w:val="20"/>
              </w:rPr>
            </w:pP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Times New Roman" w:eastAsia="Times New Roman" w:hAnsi="Times New Roman"/>
                <w:sz w:val="20"/>
                <w:szCs w:val="20"/>
              </w:rPr>
              <w:t>73,700</w:t>
            </w: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Arial" w:eastAsia="Times New Roman" w:hAnsi="Arial" w:cs="Arial"/>
                <w:sz w:val="20"/>
                <w:szCs w:val="20"/>
              </w:rPr>
            </w:pPr>
            <w:r w:rsidRPr="009824BB">
              <w:rPr>
                <w:rFonts w:ascii="Times New Roman" w:eastAsia="Times New Roman" w:hAnsi="Times New Roman"/>
                <w:sz w:val="20"/>
                <w:szCs w:val="20"/>
              </w:rPr>
              <w:t>Revenue Bonds Payable</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b/>
                <w:sz w:val="20"/>
                <w:szCs w:val="20"/>
              </w:rPr>
            </w:pP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b/>
                <w:sz w:val="20"/>
                <w:szCs w:val="20"/>
              </w:rPr>
            </w:pPr>
            <w:r w:rsidRPr="009824BB">
              <w:rPr>
                <w:rFonts w:ascii="Arial" w:eastAsia="Times New Roman" w:hAnsi="Arial" w:cs="Arial"/>
                <w:b/>
                <w:sz w:val="20"/>
                <w:szCs w:val="20"/>
              </w:rPr>
              <w:t>2,700,000</w:t>
            </w: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Times New Roman" w:eastAsia="Times New Roman" w:hAnsi="Times New Roman"/>
                <w:sz w:val="20"/>
                <w:szCs w:val="20"/>
              </w:rPr>
            </w:pPr>
            <w:r w:rsidRPr="009824BB">
              <w:rPr>
                <w:rFonts w:ascii="Times New Roman" w:eastAsia="Times New Roman" w:hAnsi="Times New Roman"/>
                <w:sz w:val="20"/>
                <w:szCs w:val="20"/>
              </w:rPr>
              <w:t>Net Assets – Invested in Capital Assets, Net of Related Debt</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b/>
                <w:sz w:val="20"/>
                <w:szCs w:val="20"/>
              </w:rPr>
            </w:pP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Arial" w:eastAsia="Times New Roman" w:hAnsi="Arial" w:cs="Arial"/>
                <w:sz w:val="20"/>
                <w:szCs w:val="20"/>
              </w:rPr>
              <w:t>1,006,765</w:t>
            </w: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Times New Roman" w:eastAsia="Times New Roman" w:hAnsi="Times New Roman"/>
                <w:sz w:val="20"/>
                <w:szCs w:val="20"/>
              </w:rPr>
            </w:pPr>
            <w:r w:rsidRPr="009824BB">
              <w:rPr>
                <w:rFonts w:ascii="Times New Roman" w:eastAsia="Times New Roman" w:hAnsi="Times New Roman"/>
                <w:sz w:val="20"/>
                <w:szCs w:val="20"/>
              </w:rPr>
              <w:t>Net Assets – Restricted for Debt Service</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b/>
                <w:sz w:val="20"/>
                <w:szCs w:val="20"/>
              </w:rPr>
            </w:pP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rPr>
            </w:pPr>
            <w:r w:rsidRPr="009824BB">
              <w:rPr>
                <w:rFonts w:ascii="Arial" w:eastAsia="Times New Roman" w:hAnsi="Arial" w:cs="Arial"/>
                <w:sz w:val="20"/>
                <w:szCs w:val="20"/>
              </w:rPr>
              <w:t>55,000</w:t>
            </w: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rPr>
                <w:rFonts w:ascii="Times New Roman" w:eastAsia="Times New Roman" w:hAnsi="Times New Roman"/>
                <w:sz w:val="20"/>
                <w:szCs w:val="20"/>
              </w:rPr>
            </w:pPr>
            <w:r w:rsidRPr="009824BB">
              <w:rPr>
                <w:rFonts w:ascii="Times New Roman" w:eastAsia="Times New Roman" w:hAnsi="Times New Roman"/>
                <w:sz w:val="20"/>
                <w:szCs w:val="20"/>
              </w:rPr>
              <w:t>Net Assets – Unrestricted</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b/>
                <w:sz w:val="20"/>
                <w:szCs w:val="20"/>
                <w:u w:val="single"/>
              </w:rPr>
            </w:pP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sz w:val="20"/>
                <w:szCs w:val="20"/>
                <w:u w:val="single"/>
              </w:rPr>
            </w:pPr>
            <w:r w:rsidRPr="009824BB">
              <w:rPr>
                <w:rFonts w:ascii="Arial" w:eastAsia="Times New Roman" w:hAnsi="Arial" w:cs="Arial"/>
                <w:sz w:val="20"/>
                <w:szCs w:val="20"/>
                <w:u w:val="single"/>
              </w:rPr>
              <w:t>501,255</w:t>
            </w:r>
          </w:p>
        </w:tc>
      </w:tr>
      <w:tr w:rsidR="009824BB" w:rsidRPr="009824BB" w:rsidTr="00755672">
        <w:trPr>
          <w:trHeight w:val="264"/>
        </w:trPr>
        <w:tc>
          <w:tcPr>
            <w:tcW w:w="6108" w:type="dxa"/>
            <w:shd w:val="clear" w:color="auto" w:fill="auto"/>
            <w:noWrap/>
            <w:vAlign w:val="bottom"/>
          </w:tcPr>
          <w:p w:rsidR="009824BB" w:rsidRPr="009824BB" w:rsidRDefault="009824BB" w:rsidP="009824BB">
            <w:pPr>
              <w:spacing w:after="0" w:line="240" w:lineRule="auto"/>
              <w:jc w:val="center"/>
              <w:rPr>
                <w:rFonts w:ascii="Times New Roman" w:eastAsia="Times New Roman" w:hAnsi="Times New Roman"/>
                <w:sz w:val="20"/>
                <w:szCs w:val="20"/>
              </w:rPr>
            </w:pPr>
            <w:r w:rsidRPr="009824BB">
              <w:rPr>
                <w:rFonts w:ascii="Times New Roman" w:eastAsia="Times New Roman" w:hAnsi="Times New Roman"/>
                <w:sz w:val="20"/>
                <w:szCs w:val="20"/>
              </w:rPr>
              <w:t>Total</w:t>
            </w:r>
          </w:p>
        </w:tc>
        <w:tc>
          <w:tcPr>
            <w:tcW w:w="1438"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b/>
                <w:sz w:val="20"/>
                <w:szCs w:val="20"/>
                <w:u w:val="double"/>
              </w:rPr>
            </w:pPr>
            <w:r w:rsidRPr="009824BB">
              <w:rPr>
                <w:rFonts w:ascii="Arial" w:eastAsia="Times New Roman" w:hAnsi="Arial" w:cs="Arial"/>
                <w:b/>
                <w:sz w:val="20"/>
                <w:szCs w:val="20"/>
                <w:u w:val="double"/>
              </w:rPr>
              <w:t>Br.5,225,395</w:t>
            </w:r>
          </w:p>
        </w:tc>
        <w:tc>
          <w:tcPr>
            <w:tcW w:w="1454" w:type="dxa"/>
            <w:shd w:val="clear" w:color="auto" w:fill="auto"/>
            <w:noWrap/>
            <w:vAlign w:val="bottom"/>
          </w:tcPr>
          <w:p w:rsidR="009824BB" w:rsidRPr="009824BB" w:rsidRDefault="009824BB" w:rsidP="009824BB">
            <w:pPr>
              <w:spacing w:after="0" w:line="240" w:lineRule="auto"/>
              <w:jc w:val="right"/>
              <w:rPr>
                <w:rFonts w:ascii="Arial" w:eastAsia="Times New Roman" w:hAnsi="Arial" w:cs="Arial"/>
                <w:b/>
                <w:sz w:val="20"/>
                <w:szCs w:val="20"/>
                <w:u w:val="double"/>
              </w:rPr>
            </w:pPr>
            <w:r w:rsidRPr="009824BB">
              <w:rPr>
                <w:rFonts w:ascii="Arial" w:eastAsia="Times New Roman" w:hAnsi="Arial" w:cs="Arial"/>
                <w:b/>
                <w:sz w:val="20"/>
                <w:szCs w:val="20"/>
                <w:u w:val="double"/>
              </w:rPr>
              <w:t>Br.5,225,395</w:t>
            </w:r>
          </w:p>
        </w:tc>
      </w:tr>
    </w:tbl>
    <w:p w:rsidR="009824BB" w:rsidRDefault="009824BB" w:rsidP="002234CD">
      <w:pPr>
        <w:spacing w:after="0" w:line="360" w:lineRule="auto"/>
        <w:jc w:val="both"/>
        <w:rPr>
          <w:rFonts w:ascii="Times New Roman" w:eastAsia="Times New Roman" w:hAnsi="Times New Roman"/>
          <w:sz w:val="24"/>
          <w:szCs w:val="24"/>
        </w:rPr>
      </w:pPr>
    </w:p>
    <w:p w:rsidR="009824BB" w:rsidRPr="00F559B6" w:rsidRDefault="009824BB" w:rsidP="009824B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It is common for governmental enterprises, especially utilities, to report “restricted assets.”  In this example, the restricted assets include Br.55, 000 set aside for future debt service payments as required by a re</w:t>
      </w:r>
      <w:r>
        <w:rPr>
          <w:rFonts w:ascii="Times New Roman" w:eastAsia="Times New Roman" w:hAnsi="Times New Roman"/>
          <w:sz w:val="24"/>
          <w:szCs w:val="24"/>
        </w:rPr>
        <w:t>venue bond indenture agreement.</w:t>
      </w:r>
    </w:p>
    <w:p w:rsidR="009824BB" w:rsidRPr="00F559B6" w:rsidRDefault="009824BB" w:rsidP="009824B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lastRenderedPageBreak/>
        <w:t xml:space="preserve">When utility customers are billed during the year, appropriate revenue accounts are credited, assuming that during 2007, the total bills to nongovernmental customers amounted to Br. 975,300, bills to the town of </w:t>
      </w:r>
      <w:proofErr w:type="spellStart"/>
      <w:smartTag w:uri="urn:schemas-microsoft-com:office:smarttags" w:element="place">
        <w:smartTag w:uri="urn:schemas-microsoft-com:office:smarttags" w:element="City">
          <w:r w:rsidRPr="00F559B6">
            <w:rPr>
              <w:rFonts w:ascii="Times New Roman" w:eastAsia="Times New Roman" w:hAnsi="Times New Roman"/>
              <w:sz w:val="24"/>
              <w:szCs w:val="24"/>
            </w:rPr>
            <w:t>Burkitu</w:t>
          </w:r>
        </w:smartTag>
      </w:smartTag>
      <w:proofErr w:type="spellEnd"/>
      <w:r w:rsidRPr="00F559B6">
        <w:rPr>
          <w:rFonts w:ascii="Times New Roman" w:eastAsia="Times New Roman" w:hAnsi="Times New Roman"/>
          <w:sz w:val="24"/>
          <w:szCs w:val="24"/>
        </w:rPr>
        <w:t xml:space="preserve"> General fund amounted to Br.80,000, and all revenue was from sales of water, the following entry summarized the results.</w:t>
      </w:r>
    </w:p>
    <w:p w:rsidR="009824BB" w:rsidRPr="00F559B6" w:rsidRDefault="009824BB" w:rsidP="009824B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1.  Customer Accounts Receivable ……………………….</w:t>
      </w:r>
      <w:r w:rsidRPr="00F559B6">
        <w:rPr>
          <w:rFonts w:ascii="Times New Roman" w:eastAsia="Times New Roman" w:hAnsi="Times New Roman"/>
          <w:sz w:val="24"/>
          <w:szCs w:val="24"/>
        </w:rPr>
        <w:tab/>
        <w:t>975,300</w:t>
      </w:r>
    </w:p>
    <w:p w:rsidR="009824BB" w:rsidRPr="00F559B6" w:rsidRDefault="009824BB" w:rsidP="009824B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     Due from General Fund………………………………..</w:t>
      </w:r>
      <w:r w:rsidRPr="00F559B6">
        <w:rPr>
          <w:rFonts w:ascii="Times New Roman" w:eastAsia="Times New Roman" w:hAnsi="Times New Roman"/>
          <w:sz w:val="24"/>
          <w:szCs w:val="24"/>
        </w:rPr>
        <w:tab/>
        <w:t xml:space="preserve">  80,000</w:t>
      </w:r>
    </w:p>
    <w:p w:rsidR="009824BB" w:rsidRPr="00F559B6" w:rsidRDefault="009824BB" w:rsidP="009824B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Operating Revenues – Charges for Sale</w:t>
      </w:r>
      <w:r>
        <w:rPr>
          <w:rFonts w:ascii="Times New Roman" w:eastAsia="Times New Roman" w:hAnsi="Times New Roman"/>
          <w:sz w:val="24"/>
          <w:szCs w:val="24"/>
        </w:rPr>
        <w:t xml:space="preserve">s and Services----- </w:t>
      </w:r>
      <w:r>
        <w:rPr>
          <w:rFonts w:ascii="Times New Roman" w:eastAsia="Times New Roman" w:hAnsi="Times New Roman"/>
          <w:sz w:val="24"/>
          <w:szCs w:val="24"/>
        </w:rPr>
        <w:tab/>
      </w:r>
      <w:r>
        <w:rPr>
          <w:rFonts w:ascii="Times New Roman" w:eastAsia="Times New Roman" w:hAnsi="Times New Roman"/>
          <w:sz w:val="24"/>
          <w:szCs w:val="24"/>
        </w:rPr>
        <w:tab/>
        <w:t>1,055,300</w:t>
      </w:r>
    </w:p>
    <w:p w:rsidR="009824BB" w:rsidRPr="00F559B6" w:rsidRDefault="009824BB" w:rsidP="009824B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If collections from </w:t>
      </w:r>
      <w:proofErr w:type="spellStart"/>
      <w:r w:rsidRPr="00F559B6">
        <w:rPr>
          <w:rFonts w:ascii="Times New Roman" w:eastAsia="Times New Roman" w:hAnsi="Times New Roman"/>
          <w:sz w:val="24"/>
          <w:szCs w:val="24"/>
        </w:rPr>
        <w:t>non governmental</w:t>
      </w:r>
      <w:proofErr w:type="spellEnd"/>
      <w:r w:rsidRPr="00F559B6">
        <w:rPr>
          <w:rFonts w:ascii="Times New Roman" w:eastAsia="Times New Roman" w:hAnsi="Times New Roman"/>
          <w:sz w:val="24"/>
          <w:szCs w:val="24"/>
        </w:rPr>
        <w:t xml:space="preserve"> customers totaled Br.968,500 for water billings, the following entry is made: </w:t>
      </w:r>
    </w:p>
    <w:p w:rsidR="009824BB" w:rsidRPr="00F559B6" w:rsidRDefault="009824BB" w:rsidP="009824B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2.  Cash……………………………………………………</w:t>
      </w:r>
      <w:r w:rsidRPr="00F559B6">
        <w:rPr>
          <w:rFonts w:ascii="Times New Roman" w:eastAsia="Times New Roman" w:hAnsi="Times New Roman"/>
          <w:sz w:val="24"/>
          <w:szCs w:val="24"/>
        </w:rPr>
        <w:tab/>
        <w:t>968,500</w:t>
      </w:r>
    </w:p>
    <w:p w:rsidR="009824BB" w:rsidRDefault="009824BB" w:rsidP="009824B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Customer Accounts Receivable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968,500</w:t>
      </w: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 xml:space="preserve">Customers owing bills totaling Br.1,980 left the town and could not be located.  The unpaid balances of their accounts receivable were written off to the accumulated provision for uncollectible accounts as follows: </w:t>
      </w: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3.  Accumulated provision for uncollectible Accounts ……….</w:t>
      </w:r>
      <w:r w:rsidRPr="00913285">
        <w:rPr>
          <w:rFonts w:ascii="Times New Roman" w:eastAsia="Times New Roman" w:hAnsi="Times New Roman"/>
          <w:sz w:val="24"/>
          <w:szCs w:val="24"/>
        </w:rPr>
        <w:tab/>
        <w:t>1,980</w:t>
      </w: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ab/>
        <w:t>Customer Accounts Receivable………………………..</w:t>
      </w:r>
      <w:r w:rsidRPr="00913285">
        <w:rPr>
          <w:rFonts w:ascii="Times New Roman" w:eastAsia="Times New Roman" w:hAnsi="Times New Roman"/>
          <w:sz w:val="24"/>
          <w:szCs w:val="24"/>
        </w:rPr>
        <w:tab/>
      </w:r>
      <w:r w:rsidRPr="00913285">
        <w:rPr>
          <w:rFonts w:ascii="Times New Roman" w:eastAsia="Times New Roman" w:hAnsi="Times New Roman"/>
          <w:sz w:val="24"/>
          <w:szCs w:val="24"/>
        </w:rPr>
        <w:tab/>
        <w:t>1,980</w:t>
      </w:r>
    </w:p>
    <w:p w:rsidR="00913285" w:rsidRPr="00913285" w:rsidRDefault="00913285" w:rsidP="00913285">
      <w:pPr>
        <w:spacing w:after="0" w:line="240" w:lineRule="auto"/>
        <w:jc w:val="both"/>
        <w:rPr>
          <w:rFonts w:ascii="Times New Roman" w:eastAsia="Times New Roman" w:hAnsi="Times New Roman"/>
          <w:sz w:val="24"/>
          <w:szCs w:val="24"/>
        </w:rPr>
      </w:pP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 xml:space="preserve">Governments commonly impose impact fees on developers or builders to pay for capital improvements, such as increased water and sewer facilities that are necessary to service new developments.  Increasingly, governments are using impact fees to limit sprawl and to create incentives for developers to refurbish existing commercial properties rather than create new ones.  Assume the town of </w:t>
      </w:r>
      <w:proofErr w:type="spellStart"/>
      <w:r w:rsidRPr="00913285">
        <w:rPr>
          <w:rFonts w:ascii="Times New Roman" w:eastAsia="Times New Roman" w:hAnsi="Times New Roman"/>
          <w:sz w:val="24"/>
          <w:szCs w:val="24"/>
        </w:rPr>
        <w:t>Burkitu</w:t>
      </w:r>
      <w:proofErr w:type="spellEnd"/>
      <w:r w:rsidRPr="00913285">
        <w:rPr>
          <w:rFonts w:ascii="Times New Roman" w:eastAsia="Times New Roman" w:hAnsi="Times New Roman"/>
          <w:sz w:val="24"/>
          <w:szCs w:val="24"/>
        </w:rPr>
        <w:t xml:space="preserve"> imposes impact fees on commercial developers in the amount of Br.12,500 and that these fees are not associated with specific projects or improvements.</w:t>
      </w: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4.  Cash ……………………………………………………….</w:t>
      </w:r>
      <w:r w:rsidRPr="00913285">
        <w:rPr>
          <w:rFonts w:ascii="Times New Roman" w:eastAsia="Times New Roman" w:hAnsi="Times New Roman"/>
          <w:sz w:val="24"/>
          <w:szCs w:val="24"/>
        </w:rPr>
        <w:tab/>
        <w:t>12,500</w:t>
      </w: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ab/>
        <w:t>Capital contributions……………………………………</w:t>
      </w:r>
      <w:r w:rsidRPr="00913285">
        <w:rPr>
          <w:rFonts w:ascii="Times New Roman" w:eastAsia="Times New Roman" w:hAnsi="Times New Roman"/>
          <w:sz w:val="24"/>
          <w:szCs w:val="24"/>
        </w:rPr>
        <w:tab/>
      </w:r>
      <w:r w:rsidRPr="00913285">
        <w:rPr>
          <w:rFonts w:ascii="Times New Roman" w:eastAsia="Times New Roman" w:hAnsi="Times New Roman"/>
          <w:sz w:val="24"/>
          <w:szCs w:val="24"/>
        </w:rPr>
        <w:tab/>
        <w:t xml:space="preserve">12,500 </w:t>
      </w:r>
    </w:p>
    <w:p w:rsidR="00913285" w:rsidRPr="00913285" w:rsidRDefault="00913285" w:rsidP="00913285">
      <w:pPr>
        <w:spacing w:after="0" w:line="240" w:lineRule="auto"/>
        <w:jc w:val="both"/>
        <w:rPr>
          <w:rFonts w:ascii="Times New Roman" w:eastAsia="Times New Roman" w:hAnsi="Times New Roman"/>
          <w:sz w:val="24"/>
          <w:szCs w:val="24"/>
        </w:rPr>
      </w:pP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 xml:space="preserve">Note that capital contributions is a nominal account that will increase net assets but is reported separately in the statement of revenues, expenses, and changes in fund net assets. </w:t>
      </w:r>
      <w:proofErr w:type="spellStart"/>
      <w:r w:rsidRPr="00913285">
        <w:rPr>
          <w:rFonts w:ascii="Times New Roman" w:eastAsia="Times New Roman" w:hAnsi="Times New Roman"/>
          <w:sz w:val="24"/>
          <w:szCs w:val="24"/>
        </w:rPr>
        <w:t>Hook up</w:t>
      </w:r>
      <w:proofErr w:type="spellEnd"/>
      <w:r w:rsidRPr="00913285">
        <w:rPr>
          <w:rFonts w:ascii="Times New Roman" w:eastAsia="Times New Roman" w:hAnsi="Times New Roman"/>
          <w:sz w:val="24"/>
          <w:szCs w:val="24"/>
        </w:rPr>
        <w:t xml:space="preserve"> fees for new customers are not capital contributions but are exchange transactions and are included in operating revenues.  If the impact fees had been restricted to a specific project, the cash would have been reported as a restricted asset. </w:t>
      </w:r>
    </w:p>
    <w:p w:rsidR="00913285" w:rsidRPr="00913285" w:rsidRDefault="00913285" w:rsidP="00913285">
      <w:pPr>
        <w:spacing w:after="0" w:line="240" w:lineRule="auto"/>
        <w:jc w:val="both"/>
        <w:rPr>
          <w:rFonts w:ascii="Times New Roman" w:eastAsia="Times New Roman" w:hAnsi="Times New Roman"/>
          <w:sz w:val="24"/>
          <w:szCs w:val="24"/>
        </w:rPr>
      </w:pP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 xml:space="preserve">During 2007, the town of </w:t>
      </w:r>
      <w:proofErr w:type="spellStart"/>
      <w:r w:rsidRPr="00913285">
        <w:rPr>
          <w:rFonts w:ascii="Times New Roman" w:eastAsia="Times New Roman" w:hAnsi="Times New Roman"/>
          <w:sz w:val="24"/>
          <w:szCs w:val="24"/>
        </w:rPr>
        <w:t>Burkitu</w:t>
      </w:r>
      <w:proofErr w:type="spellEnd"/>
      <w:r w:rsidRPr="00913285">
        <w:rPr>
          <w:rFonts w:ascii="Times New Roman" w:eastAsia="Times New Roman" w:hAnsi="Times New Roman"/>
          <w:sz w:val="24"/>
          <w:szCs w:val="24"/>
        </w:rPr>
        <w:t xml:space="preserve"> established a supplies fund, and the Water utility fund advanced Br.200,000 to the supplies fund as a long – term loan.  The entry by the supplies fund is illustrated in entry 1 in the “Illustration 7.1 of this unit.  The following entry should be made by the Water Utility fund: </w:t>
      </w: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5.  Long Term Advance to Supplies fund ……………….</w:t>
      </w:r>
      <w:r w:rsidRPr="00913285">
        <w:rPr>
          <w:rFonts w:ascii="Times New Roman" w:eastAsia="Times New Roman" w:hAnsi="Times New Roman"/>
          <w:sz w:val="24"/>
          <w:szCs w:val="24"/>
        </w:rPr>
        <w:tab/>
        <w:t>200,000</w:t>
      </w: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ab/>
        <w:t>Cash………………………………………………</w:t>
      </w:r>
      <w:r w:rsidRPr="00913285">
        <w:rPr>
          <w:rFonts w:ascii="Times New Roman" w:eastAsia="Times New Roman" w:hAnsi="Times New Roman"/>
          <w:sz w:val="24"/>
          <w:szCs w:val="24"/>
        </w:rPr>
        <w:tab/>
      </w:r>
      <w:r w:rsidRPr="00913285">
        <w:rPr>
          <w:rFonts w:ascii="Times New Roman" w:eastAsia="Times New Roman" w:hAnsi="Times New Roman"/>
          <w:sz w:val="24"/>
          <w:szCs w:val="24"/>
        </w:rPr>
        <w:tab/>
      </w:r>
      <w:r w:rsidRPr="00913285">
        <w:rPr>
          <w:rFonts w:ascii="Times New Roman" w:eastAsia="Times New Roman" w:hAnsi="Times New Roman"/>
          <w:sz w:val="24"/>
          <w:szCs w:val="24"/>
        </w:rPr>
        <w:tab/>
        <w:t>200,000</w:t>
      </w:r>
    </w:p>
    <w:p w:rsidR="00913285" w:rsidRPr="00913285" w:rsidRDefault="00913285" w:rsidP="00913285">
      <w:pPr>
        <w:spacing w:after="0" w:line="240" w:lineRule="auto"/>
        <w:jc w:val="both"/>
        <w:rPr>
          <w:rFonts w:ascii="Times New Roman" w:eastAsia="Times New Roman" w:hAnsi="Times New Roman"/>
          <w:sz w:val="24"/>
          <w:szCs w:val="24"/>
        </w:rPr>
      </w:pPr>
    </w:p>
    <w:p w:rsidR="00913285" w:rsidRPr="00913285"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 xml:space="preserve">Materials and supplies in the amount of Br.291, 500 were purchased during the year by the water utility fund, and vouchers in that amount were recorded as a liability: </w:t>
      </w:r>
    </w:p>
    <w:p w:rsidR="00913285" w:rsidRPr="00F559B6" w:rsidRDefault="00913285" w:rsidP="00913285">
      <w:pPr>
        <w:spacing w:after="0" w:line="240" w:lineRule="auto"/>
        <w:jc w:val="both"/>
        <w:rPr>
          <w:rFonts w:ascii="Times New Roman" w:eastAsia="Times New Roman" w:hAnsi="Times New Roman"/>
          <w:sz w:val="24"/>
          <w:szCs w:val="24"/>
        </w:rPr>
      </w:pPr>
      <w:r w:rsidRPr="00913285">
        <w:rPr>
          <w:rFonts w:ascii="Times New Roman" w:eastAsia="Times New Roman" w:hAnsi="Times New Roman"/>
          <w:sz w:val="24"/>
          <w:szCs w:val="24"/>
        </w:rPr>
        <w:t xml:space="preserve">6.  </w:t>
      </w:r>
      <w:proofErr w:type="spellStart"/>
      <w:r w:rsidRPr="00913285">
        <w:rPr>
          <w:rFonts w:ascii="Times New Roman" w:eastAsia="Times New Roman" w:hAnsi="Times New Roman"/>
          <w:sz w:val="24"/>
          <w:szCs w:val="24"/>
        </w:rPr>
        <w:t>Materialsand</w:t>
      </w:r>
      <w:proofErr w:type="spellEnd"/>
      <w:r w:rsidRPr="00913285">
        <w:rPr>
          <w:rFonts w:ascii="Times New Roman" w:eastAsia="Times New Roman" w:hAnsi="Times New Roman"/>
          <w:sz w:val="24"/>
          <w:szCs w:val="24"/>
        </w:rPr>
        <w:t xml:space="preserve"> Supplies………………………………</w:t>
      </w:r>
      <w:r w:rsidRPr="00913285">
        <w:rPr>
          <w:rFonts w:ascii="Times New Roman" w:eastAsia="Times New Roman" w:hAnsi="Times New Roman"/>
          <w:sz w:val="24"/>
          <w:szCs w:val="24"/>
        </w:rPr>
        <w:tab/>
        <w:t>291,500</w:t>
      </w:r>
    </w:p>
    <w:p w:rsidR="00BC5B51" w:rsidRDefault="00B24B14" w:rsidP="00093DAB">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after="0" w:line="360" w:lineRule="auto"/>
        <w:jc w:val="both"/>
        <w:rPr>
          <w:rFonts w:ascii="Times New Roman" w:hAnsi="Times New Roman"/>
          <w:sz w:val="24"/>
          <w:szCs w:val="24"/>
        </w:rPr>
      </w:pPr>
      <w:r>
        <w:rPr>
          <w:rFonts w:ascii="Times New Roman" w:eastAsia="Times New Roman" w:hAnsi="Times New Roman"/>
          <w:sz w:val="24"/>
          <w:szCs w:val="24"/>
        </w:rPr>
        <w:t xml:space="preserve">                  </w:t>
      </w:r>
      <w:r w:rsidRPr="00B24B14">
        <w:rPr>
          <w:rFonts w:ascii="Times New Roman" w:hAnsi="Times New Roman"/>
          <w:sz w:val="24"/>
          <w:szCs w:val="24"/>
        </w:rPr>
        <w:t>Account Payable ……………………………….</w:t>
      </w:r>
      <w:r w:rsidRPr="00B24B14">
        <w:rPr>
          <w:rFonts w:ascii="Times New Roman" w:hAnsi="Times New Roman"/>
          <w:sz w:val="24"/>
          <w:szCs w:val="24"/>
        </w:rPr>
        <w:tab/>
      </w:r>
      <w:r w:rsidRPr="00B24B14">
        <w:rPr>
          <w:rFonts w:ascii="Times New Roman" w:hAnsi="Times New Roman"/>
          <w:sz w:val="24"/>
          <w:szCs w:val="24"/>
        </w:rPr>
        <w:tab/>
        <w:t>291,500</w:t>
      </w:r>
      <w:r w:rsidR="00093DAB">
        <w:rPr>
          <w:rFonts w:ascii="Times New Roman" w:hAnsi="Times New Roman"/>
          <w:sz w:val="24"/>
          <w:szCs w:val="24"/>
        </w:rPr>
        <w:tab/>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lastRenderedPageBreak/>
        <w:t>When materials and supplies are issued to the departments of the water utility fund, operating expenses are charged for the cost of materials and supplies.  Materials and supplies issued for use for construction projects are capitalized temporarily as construction work in progress (</w:t>
      </w:r>
      <w:r w:rsidRPr="00F559B6">
        <w:rPr>
          <w:rFonts w:ascii="Times New Roman" w:eastAsia="Times New Roman" w:hAnsi="Times New Roman"/>
          <w:b/>
          <w:sz w:val="24"/>
          <w:szCs w:val="24"/>
        </w:rPr>
        <w:t>Numbers are assumed</w:t>
      </w:r>
      <w:r w:rsidRPr="00F559B6">
        <w:rPr>
          <w:rFonts w:ascii="Times New Roman" w:eastAsia="Times New Roman" w:hAnsi="Times New Roman"/>
          <w:sz w:val="24"/>
          <w:szCs w:val="24"/>
        </w:rPr>
        <w:t xml:space="preserve">).  </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7.     Operating Expenses – costs of sales and Services ….</w:t>
      </w:r>
      <w:r w:rsidRPr="00F559B6">
        <w:rPr>
          <w:rFonts w:ascii="Times New Roman" w:eastAsia="Times New Roman" w:hAnsi="Times New Roman"/>
          <w:sz w:val="24"/>
          <w:szCs w:val="24"/>
        </w:rPr>
        <w:tab/>
        <w:t>110,400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        Operating expenses – administration ……………</w:t>
      </w:r>
      <w:r w:rsidRPr="00F559B6">
        <w:rPr>
          <w:rFonts w:ascii="Times New Roman" w:eastAsia="Times New Roman" w:hAnsi="Times New Roman"/>
          <w:sz w:val="24"/>
          <w:szCs w:val="24"/>
        </w:rPr>
        <w:tab/>
        <w:t xml:space="preserve">   60,000 </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        Construction work in progress…………………..</w:t>
      </w:r>
      <w:r w:rsidRPr="00F559B6">
        <w:rPr>
          <w:rFonts w:ascii="Times New Roman" w:eastAsia="Times New Roman" w:hAnsi="Times New Roman"/>
          <w:sz w:val="24"/>
          <w:szCs w:val="24"/>
        </w:rPr>
        <w:tab/>
        <w:t xml:space="preserve">   27,600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r w:rsidRPr="00F559B6">
        <w:rPr>
          <w:rFonts w:ascii="Times New Roman" w:eastAsia="Times New Roman" w:hAnsi="Times New Roman"/>
          <w:sz w:val="24"/>
          <w:szCs w:val="24"/>
        </w:rPr>
        <w:tab/>
        <w:t>Materials and supplies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298,000</w:t>
      </w:r>
    </w:p>
    <w:p w:rsidR="00093DAB" w:rsidRPr="00F559B6" w:rsidRDefault="00093DAB" w:rsidP="00093DAB">
      <w:pPr>
        <w:spacing w:after="0" w:line="360" w:lineRule="auto"/>
        <w:jc w:val="both"/>
        <w:rPr>
          <w:rFonts w:ascii="Times New Roman" w:eastAsia="Times New Roman" w:hAnsi="Times New Roman"/>
          <w:sz w:val="24"/>
          <w:szCs w:val="24"/>
        </w:rPr>
      </w:pP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Payrolls for the year were chargeable to the accounts in the following entry.  Taxes were accrued and withheld in the amount of Br.90,200, and the remainder was paid in cash. </w:t>
      </w:r>
    </w:p>
    <w:p w:rsidR="00093DAB" w:rsidRPr="00F559B6" w:rsidRDefault="00093DAB" w:rsidP="00093DAB">
      <w:pPr>
        <w:spacing w:after="0" w:line="240" w:lineRule="auto"/>
        <w:jc w:val="both"/>
        <w:rPr>
          <w:rFonts w:ascii="Times New Roman" w:eastAsia="Times New Roman" w:hAnsi="Times New Roman"/>
          <w:sz w:val="24"/>
          <w:szCs w:val="24"/>
        </w:rPr>
      </w:pP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8.  Operating expenses – Costs of sales and services ……</w:t>
      </w:r>
      <w:r w:rsidRPr="00F559B6">
        <w:rPr>
          <w:rFonts w:ascii="Times New Roman" w:eastAsia="Times New Roman" w:hAnsi="Times New Roman"/>
          <w:sz w:val="24"/>
          <w:szCs w:val="24"/>
        </w:rPr>
        <w:tab/>
        <w:t>253,600</w:t>
      </w:r>
      <w:r w:rsidRPr="00F559B6">
        <w:rPr>
          <w:rFonts w:ascii="Times New Roman" w:eastAsia="Times New Roman" w:hAnsi="Times New Roman"/>
          <w:sz w:val="24"/>
          <w:szCs w:val="24"/>
        </w:rPr>
        <w:tab/>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     Operating expenses – Administration………………….</w:t>
      </w:r>
      <w:r w:rsidRPr="00F559B6">
        <w:rPr>
          <w:rFonts w:ascii="Times New Roman" w:eastAsia="Times New Roman" w:hAnsi="Times New Roman"/>
          <w:sz w:val="24"/>
          <w:szCs w:val="24"/>
        </w:rPr>
        <w:tab/>
        <w:t xml:space="preserve">  92,900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      Operating expenses – Selling …………………………</w:t>
      </w:r>
      <w:r w:rsidRPr="00F559B6">
        <w:rPr>
          <w:rFonts w:ascii="Times New Roman" w:eastAsia="Times New Roman" w:hAnsi="Times New Roman"/>
          <w:sz w:val="24"/>
          <w:szCs w:val="24"/>
        </w:rPr>
        <w:tab/>
        <w:t xml:space="preserve">  17,200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      Construction work in progress…………………………</w:t>
      </w:r>
      <w:r w:rsidRPr="00F559B6">
        <w:rPr>
          <w:rFonts w:ascii="Times New Roman" w:eastAsia="Times New Roman" w:hAnsi="Times New Roman"/>
          <w:sz w:val="24"/>
          <w:szCs w:val="24"/>
        </w:rPr>
        <w:tab/>
        <w:t xml:space="preserve">  58,900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r w:rsidRPr="00F559B6">
        <w:rPr>
          <w:rFonts w:ascii="Times New Roman" w:eastAsia="Times New Roman" w:hAnsi="Times New Roman"/>
          <w:sz w:val="24"/>
          <w:szCs w:val="24"/>
        </w:rPr>
        <w:tab/>
        <w:t>Payroll taxes payable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 xml:space="preserve">90,200 </w:t>
      </w:r>
      <w:r w:rsidRPr="00F559B6">
        <w:rPr>
          <w:rFonts w:ascii="Times New Roman" w:eastAsia="Times New Roman" w:hAnsi="Times New Roman"/>
          <w:sz w:val="24"/>
          <w:szCs w:val="24"/>
        </w:rPr>
        <w:tab/>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r w:rsidRPr="00F559B6">
        <w:rPr>
          <w:rFonts w:ascii="Times New Roman" w:eastAsia="Times New Roman" w:hAnsi="Times New Roman"/>
          <w:sz w:val="24"/>
          <w:szCs w:val="24"/>
        </w:rPr>
        <w:tab/>
        <w:t xml:space="preserve">Cash…………………………………………         </w:t>
      </w:r>
      <w:r w:rsidRPr="00F559B6">
        <w:rPr>
          <w:rFonts w:ascii="Times New Roman" w:eastAsia="Times New Roman" w:hAnsi="Times New Roman"/>
          <w:sz w:val="24"/>
          <w:szCs w:val="24"/>
        </w:rPr>
        <w:tab/>
        <w:t xml:space="preserve">          332,400</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Bond interest in the amount of Br.189, 000 was paid:</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9.  </w:t>
      </w:r>
      <w:proofErr w:type="spellStart"/>
      <w:r w:rsidRPr="00F559B6">
        <w:rPr>
          <w:rFonts w:ascii="Times New Roman" w:eastAsia="Times New Roman" w:hAnsi="Times New Roman"/>
          <w:sz w:val="24"/>
          <w:szCs w:val="24"/>
        </w:rPr>
        <w:t>Non operating</w:t>
      </w:r>
      <w:proofErr w:type="spellEnd"/>
      <w:r w:rsidRPr="00F559B6">
        <w:rPr>
          <w:rFonts w:ascii="Times New Roman" w:eastAsia="Times New Roman" w:hAnsi="Times New Roman"/>
          <w:sz w:val="24"/>
          <w:szCs w:val="24"/>
        </w:rPr>
        <w:t xml:space="preserve"> expenses – interest…………………….</w:t>
      </w:r>
      <w:r w:rsidRPr="00F559B6">
        <w:rPr>
          <w:rFonts w:ascii="Times New Roman" w:eastAsia="Times New Roman" w:hAnsi="Times New Roman"/>
          <w:sz w:val="24"/>
          <w:szCs w:val="24"/>
        </w:rPr>
        <w:tab/>
        <w:t>189,000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Cash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189,000</w:t>
      </w:r>
    </w:p>
    <w:p w:rsidR="00093DAB" w:rsidRPr="00F559B6" w:rsidRDefault="00093DAB" w:rsidP="00093DAB">
      <w:pPr>
        <w:spacing w:after="0" w:line="240" w:lineRule="auto"/>
        <w:jc w:val="both"/>
        <w:rPr>
          <w:rFonts w:ascii="Times New Roman" w:eastAsia="Times New Roman" w:hAnsi="Times New Roman"/>
          <w:sz w:val="24"/>
          <w:szCs w:val="24"/>
        </w:rPr>
      </w:pP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Included in the amount above was bond interest in the amount of Br.17,800 that was considered to be properly charged to construction:</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10.  Construction work in progress ……………………….</w:t>
      </w:r>
      <w:r w:rsidRPr="00F559B6">
        <w:rPr>
          <w:rFonts w:ascii="Times New Roman" w:eastAsia="Times New Roman" w:hAnsi="Times New Roman"/>
          <w:sz w:val="24"/>
          <w:szCs w:val="24"/>
        </w:rPr>
        <w:tab/>
        <w:t>17,800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r>
      <w:proofErr w:type="spellStart"/>
      <w:r w:rsidRPr="00F559B6">
        <w:rPr>
          <w:rFonts w:ascii="Times New Roman" w:eastAsia="Times New Roman" w:hAnsi="Times New Roman"/>
          <w:sz w:val="24"/>
          <w:szCs w:val="24"/>
        </w:rPr>
        <w:t>Non operating</w:t>
      </w:r>
      <w:proofErr w:type="spellEnd"/>
      <w:r w:rsidRPr="00F559B6">
        <w:rPr>
          <w:rFonts w:ascii="Times New Roman" w:eastAsia="Times New Roman" w:hAnsi="Times New Roman"/>
          <w:sz w:val="24"/>
          <w:szCs w:val="24"/>
        </w:rPr>
        <w:t xml:space="preserve"> expenses – interest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17,800</w:t>
      </w:r>
    </w:p>
    <w:p w:rsidR="00093DAB" w:rsidRPr="00F559B6" w:rsidRDefault="00093DAB" w:rsidP="00093DAB">
      <w:pPr>
        <w:spacing w:after="0" w:line="360" w:lineRule="auto"/>
        <w:jc w:val="both"/>
        <w:rPr>
          <w:rFonts w:ascii="Times New Roman" w:eastAsia="Times New Roman" w:hAnsi="Times New Roman"/>
          <w:sz w:val="24"/>
          <w:szCs w:val="24"/>
        </w:rPr>
      </w:pP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Construction projects on which costs totaled Br.529,300 were completed and the assets placed in service.  Utility plant in service summarizes the investment in fixed assets used for utility purposes.</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11.  Utility plant in service ……………………………….</w:t>
      </w:r>
      <w:r w:rsidRPr="00F559B6">
        <w:rPr>
          <w:rFonts w:ascii="Times New Roman" w:eastAsia="Times New Roman" w:hAnsi="Times New Roman"/>
          <w:sz w:val="24"/>
          <w:szCs w:val="24"/>
        </w:rPr>
        <w:tab/>
        <w:t>529,300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Construction work in progress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 xml:space="preserve">529,300 </w:t>
      </w:r>
    </w:p>
    <w:p w:rsidR="00093DAB" w:rsidRPr="00F559B6" w:rsidRDefault="00093DAB" w:rsidP="00093DAB">
      <w:pPr>
        <w:spacing w:after="0" w:line="240" w:lineRule="auto"/>
        <w:jc w:val="both"/>
        <w:rPr>
          <w:rFonts w:ascii="Times New Roman" w:eastAsia="Times New Roman" w:hAnsi="Times New Roman"/>
          <w:sz w:val="24"/>
          <w:szCs w:val="24"/>
        </w:rPr>
      </w:pP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Payment of accounts totaled Br.275,600, and payments of payroll taxes amounted to Br.81,200.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12.  Accounts payable ……………………………………</w:t>
      </w:r>
      <w:r w:rsidRPr="00F559B6">
        <w:rPr>
          <w:rFonts w:ascii="Times New Roman" w:eastAsia="Times New Roman" w:hAnsi="Times New Roman"/>
          <w:sz w:val="24"/>
          <w:szCs w:val="24"/>
        </w:rPr>
        <w:tab/>
        <w:t xml:space="preserve">  275,600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       Payroll Taxes payable ……………………………….</w:t>
      </w:r>
      <w:r w:rsidRPr="00F559B6">
        <w:rPr>
          <w:rFonts w:ascii="Times New Roman" w:eastAsia="Times New Roman" w:hAnsi="Times New Roman"/>
          <w:sz w:val="24"/>
          <w:szCs w:val="24"/>
        </w:rPr>
        <w:tab/>
        <w:t xml:space="preserve">    81,200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 xml:space="preserve">   Cash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356,800</w:t>
      </w:r>
    </w:p>
    <w:p w:rsidR="00093DAB" w:rsidRPr="00F559B6" w:rsidRDefault="00093DAB" w:rsidP="00093DAB">
      <w:pPr>
        <w:spacing w:after="0" w:line="240" w:lineRule="auto"/>
        <w:jc w:val="both"/>
        <w:rPr>
          <w:rFonts w:ascii="Times New Roman" w:eastAsia="Times New Roman" w:hAnsi="Times New Roman"/>
          <w:sz w:val="24"/>
          <w:szCs w:val="24"/>
        </w:rPr>
      </w:pP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lastRenderedPageBreak/>
        <w:t>Near the end of 2007, the water utility fund received Br.10,000 cash from the supplies fund as partial payment of the long – term advance.</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13.  Cash …………………………………………………</w:t>
      </w:r>
      <w:r w:rsidRPr="00F559B6">
        <w:rPr>
          <w:rFonts w:ascii="Times New Roman" w:eastAsia="Times New Roman" w:hAnsi="Times New Roman"/>
          <w:sz w:val="24"/>
          <w:szCs w:val="24"/>
        </w:rPr>
        <w:tab/>
        <w:t>10,000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Long term advance to supplies fund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10,000</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During the year, the Water utility fund made a transfer of Br.200,000 to the fire station addition capital projects fund.</w:t>
      </w:r>
    </w:p>
    <w:p w:rsidR="00093DAB" w:rsidRPr="00F559B6" w:rsidRDefault="00093DAB" w:rsidP="00093DAB">
      <w:pPr>
        <w:spacing w:after="0" w:line="240" w:lineRule="auto"/>
        <w:jc w:val="both"/>
        <w:rPr>
          <w:rFonts w:ascii="Times New Roman" w:eastAsia="Times New Roman" w:hAnsi="Times New Roman"/>
          <w:sz w:val="24"/>
          <w:szCs w:val="24"/>
        </w:rPr>
      </w:pP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14.  Transfer out …………………………………………</w:t>
      </w:r>
      <w:r w:rsidRPr="00F559B6">
        <w:rPr>
          <w:rFonts w:ascii="Times New Roman" w:eastAsia="Times New Roman" w:hAnsi="Times New Roman"/>
          <w:sz w:val="24"/>
          <w:szCs w:val="24"/>
        </w:rPr>
        <w:tab/>
        <w:t>200,000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Cash………………………………………………</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 xml:space="preserve">200,000 </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At year – end, several adjustments are necessary.  First, depreciation is recorded as an operating expense: </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15.  Operating Expenses…………………………122,800</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Accumulated provision for depreciation of utility plant….</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122,800</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Provision is made for bad debts from utility customers.  In accord with guides issued by GASB, the bad debt provision is a revenue deduction, not an expense: </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16.  Operating Revenues – Charges for sales and services ……</w:t>
      </w:r>
      <w:r w:rsidRPr="00F559B6">
        <w:rPr>
          <w:rFonts w:ascii="Times New Roman" w:eastAsia="Times New Roman" w:hAnsi="Times New Roman"/>
          <w:sz w:val="24"/>
          <w:szCs w:val="24"/>
        </w:rPr>
        <w:tab/>
        <w:t>2,200</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Accumulated provision for uncollectible accounts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2,200</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In accord with the revenue bond indenture, Br.55,000 was transferred from operating cash to the restricted assets category.  The transfer required a reclassification of net assets.</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17. a) Restricted Assets ………………………………………….. </w:t>
      </w:r>
      <w:r w:rsidRPr="00F559B6">
        <w:rPr>
          <w:rFonts w:ascii="Times New Roman" w:eastAsia="Times New Roman" w:hAnsi="Times New Roman"/>
          <w:sz w:val="24"/>
          <w:szCs w:val="24"/>
        </w:rPr>
        <w:tab/>
        <w:t>55,000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Cash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55,000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17 b) Net Assets – unrestricted ………………………………..</w:t>
      </w:r>
      <w:r w:rsidRPr="00F559B6">
        <w:rPr>
          <w:rFonts w:ascii="Times New Roman" w:eastAsia="Times New Roman" w:hAnsi="Times New Roman"/>
          <w:sz w:val="24"/>
          <w:szCs w:val="24"/>
        </w:rPr>
        <w:tab/>
        <w:t>55,000</w:t>
      </w:r>
    </w:p>
    <w:p w:rsidR="00093DAB" w:rsidRPr="00F559B6" w:rsidRDefault="00093DAB" w:rsidP="00093DAB">
      <w:pPr>
        <w:spacing w:after="0" w:line="240" w:lineRule="auto"/>
        <w:jc w:val="both"/>
        <w:rPr>
          <w:rFonts w:ascii="Times New Roman" w:eastAsia="Times New Roman" w:hAnsi="Times New Roman"/>
          <w:sz w:val="24"/>
          <w:szCs w:val="24"/>
        </w:rPr>
      </w:pPr>
      <w:r w:rsidRPr="00F559B6">
        <w:rPr>
          <w:rFonts w:ascii="Times New Roman" w:eastAsia="Times New Roman" w:hAnsi="Times New Roman"/>
          <w:sz w:val="24"/>
          <w:szCs w:val="24"/>
        </w:rPr>
        <w:tab/>
        <w:t>Net Assets – Restricted for Debt service ………………</w:t>
      </w:r>
      <w:r w:rsidRPr="00F559B6">
        <w:rPr>
          <w:rFonts w:ascii="Times New Roman" w:eastAsia="Times New Roman" w:hAnsi="Times New Roman"/>
          <w:sz w:val="24"/>
          <w:szCs w:val="24"/>
        </w:rPr>
        <w:tab/>
      </w:r>
      <w:r w:rsidRPr="00F559B6">
        <w:rPr>
          <w:rFonts w:ascii="Times New Roman" w:eastAsia="Times New Roman" w:hAnsi="Times New Roman"/>
          <w:sz w:val="24"/>
          <w:szCs w:val="24"/>
        </w:rPr>
        <w:tab/>
        <w:t>55,000</w:t>
      </w:r>
    </w:p>
    <w:p w:rsidR="00093DAB" w:rsidRPr="00F559B6" w:rsidRDefault="00093DAB" w:rsidP="00093DAB">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Assuming that the illustrated entries for the transactions have been posted, the following trial balance shows the water utility funds before closing entries: </w:t>
      </w:r>
    </w:p>
    <w:p w:rsidR="009A36DB" w:rsidRPr="009A36DB" w:rsidRDefault="009A36DB" w:rsidP="009A36DB">
      <w:pPr>
        <w:spacing w:after="0" w:line="360" w:lineRule="auto"/>
        <w:jc w:val="center"/>
        <w:rPr>
          <w:rFonts w:ascii="Times New Roman" w:eastAsia="Times New Roman" w:hAnsi="Times New Roman"/>
          <w:b/>
          <w:sz w:val="24"/>
          <w:szCs w:val="24"/>
          <w:u w:val="single"/>
        </w:rPr>
      </w:pPr>
      <w:r w:rsidRPr="009A36DB">
        <w:rPr>
          <w:rFonts w:ascii="Times New Roman" w:eastAsia="Times New Roman" w:hAnsi="Times New Roman"/>
          <w:b/>
          <w:sz w:val="24"/>
          <w:szCs w:val="24"/>
          <w:u w:val="single"/>
        </w:rPr>
        <w:t xml:space="preserve">The Town of </w:t>
      </w:r>
      <w:proofErr w:type="spellStart"/>
      <w:r w:rsidRPr="009A36DB">
        <w:rPr>
          <w:rFonts w:ascii="Times New Roman" w:eastAsia="Times New Roman" w:hAnsi="Times New Roman"/>
          <w:b/>
          <w:sz w:val="24"/>
          <w:szCs w:val="24"/>
          <w:u w:val="single"/>
        </w:rPr>
        <w:t>Burkitu</w:t>
      </w:r>
      <w:proofErr w:type="spellEnd"/>
    </w:p>
    <w:p w:rsidR="009A36DB" w:rsidRPr="009A36DB" w:rsidRDefault="009A36DB" w:rsidP="009A36DB">
      <w:pPr>
        <w:spacing w:after="0" w:line="360" w:lineRule="auto"/>
        <w:jc w:val="center"/>
        <w:rPr>
          <w:rFonts w:ascii="Times New Roman" w:eastAsia="Times New Roman" w:hAnsi="Times New Roman"/>
          <w:b/>
          <w:sz w:val="24"/>
          <w:szCs w:val="24"/>
          <w:u w:val="single"/>
        </w:rPr>
      </w:pPr>
      <w:r w:rsidRPr="009A36DB">
        <w:rPr>
          <w:rFonts w:ascii="Times New Roman" w:eastAsia="Times New Roman" w:hAnsi="Times New Roman"/>
          <w:b/>
          <w:sz w:val="24"/>
          <w:szCs w:val="24"/>
          <w:u w:val="single"/>
        </w:rPr>
        <w:t>Water Utility Fund</w:t>
      </w:r>
    </w:p>
    <w:p w:rsidR="009A36DB" w:rsidRPr="009A36DB" w:rsidRDefault="009A36DB" w:rsidP="009A36DB">
      <w:pPr>
        <w:spacing w:after="0" w:line="360" w:lineRule="auto"/>
        <w:jc w:val="center"/>
        <w:rPr>
          <w:rFonts w:ascii="Times New Roman" w:eastAsia="Times New Roman" w:hAnsi="Times New Roman"/>
          <w:b/>
          <w:sz w:val="24"/>
          <w:szCs w:val="24"/>
          <w:u w:val="single"/>
        </w:rPr>
      </w:pPr>
      <w:r w:rsidRPr="009A36DB">
        <w:rPr>
          <w:rFonts w:ascii="Times New Roman" w:eastAsia="Times New Roman" w:hAnsi="Times New Roman"/>
          <w:b/>
          <w:sz w:val="24"/>
          <w:szCs w:val="24"/>
          <w:u w:val="single"/>
        </w:rPr>
        <w:t>Pre-closing Trial balance</w:t>
      </w:r>
    </w:p>
    <w:p w:rsidR="009A36DB" w:rsidRPr="009A36DB" w:rsidRDefault="009A36DB" w:rsidP="009A36DB">
      <w:pPr>
        <w:spacing w:after="0" w:line="360" w:lineRule="auto"/>
        <w:jc w:val="center"/>
        <w:rPr>
          <w:rFonts w:ascii="Times New Roman" w:eastAsia="Times New Roman" w:hAnsi="Times New Roman"/>
          <w:b/>
          <w:sz w:val="24"/>
          <w:szCs w:val="24"/>
          <w:u w:val="single"/>
        </w:rPr>
      </w:pPr>
      <w:r w:rsidRPr="009A36DB">
        <w:rPr>
          <w:rFonts w:ascii="Times New Roman" w:eastAsia="Times New Roman" w:hAnsi="Times New Roman"/>
          <w:b/>
          <w:sz w:val="24"/>
          <w:szCs w:val="24"/>
          <w:u w:val="single"/>
        </w:rPr>
        <w:t xml:space="preserve">As of December 31, 2007 </w:t>
      </w:r>
    </w:p>
    <w:tbl>
      <w:tblPr>
        <w:tblW w:w="883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2"/>
        <w:gridCol w:w="1440"/>
        <w:gridCol w:w="1440"/>
      </w:tblGrid>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Arial" w:eastAsia="Times New Roman" w:hAnsi="Arial" w:cs="Arial"/>
                <w:sz w:val="20"/>
                <w:szCs w:val="20"/>
              </w:rPr>
            </w:pPr>
            <w:r w:rsidRPr="009A36DB">
              <w:rPr>
                <w:rFonts w:ascii="Times New Roman" w:eastAsia="Times New Roman" w:hAnsi="Times New Roman"/>
                <w:sz w:val="24"/>
                <w:szCs w:val="24"/>
              </w:rPr>
              <w:tab/>
            </w:r>
            <w:r w:rsidRPr="009A36DB">
              <w:rPr>
                <w:rFonts w:ascii="Times New Roman" w:eastAsia="Times New Roman" w:hAnsi="Times New Roman"/>
                <w:sz w:val="24"/>
                <w:szCs w:val="24"/>
              </w:rPr>
              <w:tab/>
            </w:r>
            <w:r w:rsidRPr="009A36DB">
              <w:rPr>
                <w:rFonts w:ascii="Times New Roman" w:eastAsia="Times New Roman" w:hAnsi="Times New Roman"/>
                <w:sz w:val="24"/>
                <w:szCs w:val="24"/>
              </w:rPr>
              <w:tab/>
            </w:r>
          </w:p>
        </w:tc>
        <w:tc>
          <w:tcPr>
            <w:tcW w:w="1440" w:type="dxa"/>
            <w:shd w:val="clear" w:color="auto" w:fill="auto"/>
            <w:noWrap/>
            <w:vAlign w:val="bottom"/>
          </w:tcPr>
          <w:p w:rsidR="009A36DB" w:rsidRPr="009A36DB" w:rsidRDefault="009A36DB" w:rsidP="009A36DB">
            <w:pPr>
              <w:spacing w:after="0" w:line="240" w:lineRule="auto"/>
              <w:rPr>
                <w:rFonts w:ascii="Arial" w:eastAsia="Times New Roman" w:hAnsi="Arial" w:cs="Arial"/>
                <w:b/>
                <w:sz w:val="20"/>
                <w:szCs w:val="20"/>
              </w:rPr>
            </w:pPr>
            <w:r w:rsidRPr="009A36DB">
              <w:rPr>
                <w:rFonts w:ascii="Arial" w:eastAsia="Times New Roman" w:hAnsi="Arial" w:cs="Arial"/>
                <w:b/>
                <w:sz w:val="20"/>
                <w:szCs w:val="20"/>
              </w:rPr>
              <w:t>Debit</w:t>
            </w:r>
          </w:p>
        </w:tc>
        <w:tc>
          <w:tcPr>
            <w:tcW w:w="1440" w:type="dxa"/>
            <w:shd w:val="clear" w:color="auto" w:fill="auto"/>
            <w:noWrap/>
            <w:vAlign w:val="bottom"/>
          </w:tcPr>
          <w:p w:rsidR="009A36DB" w:rsidRPr="009A36DB" w:rsidRDefault="009A36DB" w:rsidP="009A36DB">
            <w:pPr>
              <w:spacing w:after="0" w:line="240" w:lineRule="auto"/>
              <w:rPr>
                <w:rFonts w:ascii="Arial" w:eastAsia="Times New Roman" w:hAnsi="Arial" w:cs="Arial"/>
                <w:b/>
                <w:sz w:val="20"/>
                <w:szCs w:val="20"/>
              </w:rPr>
            </w:pPr>
            <w:r w:rsidRPr="009A36DB">
              <w:rPr>
                <w:rFonts w:ascii="Arial" w:eastAsia="Times New Roman" w:hAnsi="Arial" w:cs="Arial"/>
                <w:b/>
                <w:sz w:val="20"/>
                <w:szCs w:val="20"/>
              </w:rPr>
              <w:t>Credit</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Cash</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Times New Roman" w:eastAsia="Times New Roman" w:hAnsi="Times New Roman"/>
                <w:sz w:val="24"/>
                <w:szCs w:val="24"/>
              </w:rPr>
              <w:t>Br 124,930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Arial" w:eastAsia="Times New Roman" w:hAnsi="Arial" w:cs="Arial"/>
                <w:sz w:val="20"/>
                <w:szCs w:val="20"/>
              </w:rPr>
            </w:pPr>
            <w:r w:rsidRPr="009A36DB">
              <w:rPr>
                <w:rFonts w:ascii="Times New Roman" w:eastAsia="Times New Roman" w:hAnsi="Times New Roman"/>
                <w:sz w:val="24"/>
                <w:szCs w:val="24"/>
              </w:rPr>
              <w:t>Customer Accounts Receivable</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Times New Roman" w:eastAsia="Times New Roman" w:hAnsi="Times New Roman"/>
                <w:sz w:val="24"/>
                <w:szCs w:val="24"/>
              </w:rPr>
              <w:t xml:space="preserve">    77,320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Arial" w:eastAsia="Times New Roman" w:hAnsi="Arial" w:cs="Arial"/>
                <w:sz w:val="20"/>
                <w:szCs w:val="20"/>
              </w:rPr>
            </w:pPr>
            <w:r w:rsidRPr="009A36DB">
              <w:rPr>
                <w:rFonts w:ascii="Times New Roman" w:eastAsia="Times New Roman" w:hAnsi="Times New Roman"/>
                <w:sz w:val="24"/>
                <w:szCs w:val="24"/>
              </w:rPr>
              <w:t>Accumulated Provision for uncollectible Accounts</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Times New Roman" w:eastAsia="Times New Roman" w:hAnsi="Times New Roman"/>
                <w:sz w:val="24"/>
                <w:szCs w:val="24"/>
              </w:rPr>
              <w:t>Br 2,395</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Due from general fund</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80,000</w:t>
            </w:r>
          </w:p>
        </w:tc>
        <w:tc>
          <w:tcPr>
            <w:tcW w:w="1440" w:type="dxa"/>
            <w:shd w:val="clear" w:color="auto" w:fill="auto"/>
            <w:noWrap/>
            <w:vAlign w:val="bottom"/>
          </w:tcPr>
          <w:p w:rsidR="009A36DB" w:rsidRPr="009A36DB" w:rsidRDefault="009A36DB" w:rsidP="009A36DB">
            <w:pPr>
              <w:spacing w:after="0" w:line="240" w:lineRule="auto"/>
              <w:jc w:val="right"/>
              <w:rPr>
                <w:rFonts w:ascii="Times New Roman" w:eastAsia="Times New Roman" w:hAnsi="Times New Roman"/>
                <w:sz w:val="24"/>
                <w:szCs w:val="24"/>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Arial" w:eastAsia="Times New Roman" w:hAnsi="Arial" w:cs="Arial"/>
                <w:sz w:val="20"/>
                <w:szCs w:val="20"/>
              </w:rPr>
            </w:pPr>
            <w:r w:rsidRPr="009A36DB">
              <w:rPr>
                <w:rFonts w:ascii="Times New Roman" w:eastAsia="Times New Roman" w:hAnsi="Times New Roman"/>
                <w:sz w:val="24"/>
                <w:szCs w:val="24"/>
              </w:rPr>
              <w:t>Materials and Supplies</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Times New Roman" w:eastAsia="Times New Roman" w:hAnsi="Times New Roman"/>
                <w:sz w:val="24"/>
                <w:szCs w:val="24"/>
              </w:rPr>
              <w:t xml:space="preserve">    31,000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Advance to other funds</w:t>
            </w:r>
          </w:p>
        </w:tc>
        <w:tc>
          <w:tcPr>
            <w:tcW w:w="1440" w:type="dxa"/>
            <w:shd w:val="clear" w:color="auto" w:fill="auto"/>
            <w:noWrap/>
            <w:vAlign w:val="bottom"/>
          </w:tcPr>
          <w:p w:rsidR="009A36DB" w:rsidRPr="009A36DB" w:rsidRDefault="009A36DB" w:rsidP="009A36DB">
            <w:pPr>
              <w:spacing w:after="0" w:line="240" w:lineRule="auto"/>
              <w:jc w:val="right"/>
              <w:rPr>
                <w:rFonts w:ascii="Times New Roman" w:eastAsia="Times New Roman" w:hAnsi="Times New Roman"/>
                <w:sz w:val="24"/>
                <w:szCs w:val="24"/>
              </w:rPr>
            </w:pPr>
            <w:r w:rsidRPr="009A36DB">
              <w:rPr>
                <w:rFonts w:ascii="Times New Roman" w:eastAsia="Times New Roman" w:hAnsi="Times New Roman"/>
                <w:sz w:val="24"/>
                <w:szCs w:val="24"/>
              </w:rPr>
              <w:t>190,000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Arial" w:eastAsia="Times New Roman" w:hAnsi="Arial" w:cs="Arial"/>
                <w:sz w:val="20"/>
                <w:szCs w:val="20"/>
              </w:rPr>
            </w:pPr>
            <w:r w:rsidRPr="009A36DB">
              <w:rPr>
                <w:rFonts w:ascii="Times New Roman" w:eastAsia="Times New Roman" w:hAnsi="Times New Roman"/>
                <w:sz w:val="24"/>
                <w:szCs w:val="24"/>
              </w:rPr>
              <w:lastRenderedPageBreak/>
              <w:t>Restricted Assets</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Times New Roman" w:eastAsia="Times New Roman" w:hAnsi="Times New Roman"/>
                <w:sz w:val="24"/>
                <w:szCs w:val="24"/>
              </w:rPr>
              <w:t>110,000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Arial" w:eastAsia="Times New Roman" w:hAnsi="Arial" w:cs="Arial"/>
                <w:sz w:val="20"/>
                <w:szCs w:val="20"/>
              </w:rPr>
            </w:pPr>
            <w:r w:rsidRPr="009A36DB">
              <w:rPr>
                <w:rFonts w:ascii="Times New Roman" w:eastAsia="Times New Roman" w:hAnsi="Times New Roman"/>
                <w:sz w:val="24"/>
                <w:szCs w:val="24"/>
              </w:rPr>
              <w:t>Utility Plant in Service</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Times New Roman" w:eastAsia="Times New Roman" w:hAnsi="Times New Roman"/>
                <w:sz w:val="24"/>
                <w:szCs w:val="24"/>
              </w:rPr>
              <w:t>4,654,440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Arial" w:eastAsia="Times New Roman" w:hAnsi="Arial" w:cs="Arial"/>
                <w:sz w:val="20"/>
                <w:szCs w:val="20"/>
              </w:rPr>
            </w:pPr>
            <w:r w:rsidRPr="009A36DB">
              <w:rPr>
                <w:rFonts w:ascii="Times New Roman" w:eastAsia="Times New Roman" w:hAnsi="Times New Roman"/>
                <w:sz w:val="24"/>
                <w:szCs w:val="24"/>
              </w:rPr>
              <w:t>Accumulated Provision for Depreciation of utility Plant</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Times New Roman" w:eastAsia="Times New Roman" w:hAnsi="Times New Roman"/>
                <w:sz w:val="24"/>
                <w:szCs w:val="24"/>
              </w:rPr>
              <w:t>1,009,300</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Arial" w:eastAsia="Times New Roman" w:hAnsi="Arial" w:cs="Arial"/>
                <w:sz w:val="20"/>
                <w:szCs w:val="20"/>
              </w:rPr>
            </w:pPr>
            <w:r w:rsidRPr="009A36DB">
              <w:rPr>
                <w:rFonts w:ascii="Times New Roman" w:eastAsia="Times New Roman" w:hAnsi="Times New Roman"/>
                <w:sz w:val="24"/>
                <w:szCs w:val="24"/>
              </w:rPr>
              <w:t>Construction work in progress</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143,125</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Arial" w:eastAsia="Times New Roman" w:hAnsi="Arial" w:cs="Arial"/>
                <w:sz w:val="20"/>
                <w:szCs w:val="20"/>
              </w:rPr>
            </w:pPr>
            <w:r w:rsidRPr="009A36DB">
              <w:rPr>
                <w:rFonts w:ascii="Times New Roman" w:eastAsia="Times New Roman" w:hAnsi="Times New Roman"/>
                <w:sz w:val="24"/>
                <w:szCs w:val="24"/>
              </w:rPr>
              <w:t>Accounts payable</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b/>
                <w:sz w:val="20"/>
                <w:szCs w:val="20"/>
              </w:rPr>
            </w:pP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Times New Roman" w:eastAsia="Times New Roman" w:hAnsi="Times New Roman"/>
                <w:sz w:val="24"/>
                <w:szCs w:val="24"/>
              </w:rPr>
              <w:t>89,600</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Payroll tax payable</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b/>
                <w:sz w:val="20"/>
                <w:szCs w:val="20"/>
              </w:rPr>
            </w:pPr>
          </w:p>
        </w:tc>
        <w:tc>
          <w:tcPr>
            <w:tcW w:w="1440" w:type="dxa"/>
            <w:shd w:val="clear" w:color="auto" w:fill="auto"/>
            <w:noWrap/>
            <w:vAlign w:val="bottom"/>
          </w:tcPr>
          <w:p w:rsidR="009A36DB" w:rsidRPr="009A36DB" w:rsidRDefault="009A36DB" w:rsidP="009A36DB">
            <w:pPr>
              <w:spacing w:after="0" w:line="240" w:lineRule="auto"/>
              <w:jc w:val="right"/>
              <w:rPr>
                <w:rFonts w:ascii="Times New Roman" w:eastAsia="Times New Roman" w:hAnsi="Times New Roman"/>
                <w:sz w:val="24"/>
                <w:szCs w:val="24"/>
              </w:rPr>
            </w:pPr>
            <w:r w:rsidRPr="009A36DB">
              <w:rPr>
                <w:rFonts w:ascii="Times New Roman" w:eastAsia="Times New Roman" w:hAnsi="Times New Roman"/>
                <w:sz w:val="24"/>
                <w:szCs w:val="24"/>
              </w:rPr>
              <w:t>9,000</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Arial" w:eastAsia="Times New Roman" w:hAnsi="Arial" w:cs="Arial"/>
                <w:sz w:val="20"/>
                <w:szCs w:val="20"/>
              </w:rPr>
            </w:pPr>
            <w:r w:rsidRPr="009A36DB">
              <w:rPr>
                <w:rFonts w:ascii="Times New Roman" w:eastAsia="Times New Roman" w:hAnsi="Times New Roman"/>
                <w:sz w:val="24"/>
                <w:szCs w:val="24"/>
              </w:rPr>
              <w:t>Revenue Bonds Payable</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b/>
                <w:sz w:val="20"/>
                <w:szCs w:val="20"/>
              </w:rPr>
            </w:pP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2,700,000</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Net Assets – Invested in Capital Assets, Net of Related Debt</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b/>
                <w:sz w:val="20"/>
                <w:szCs w:val="20"/>
              </w:rPr>
            </w:pP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1,006,755</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Net Assets – Restricted for Debt Service</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b/>
                <w:sz w:val="20"/>
                <w:szCs w:val="20"/>
              </w:rPr>
            </w:pP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110,000</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Net Assets – Unrestricted</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b/>
                <w:sz w:val="20"/>
                <w:szCs w:val="20"/>
              </w:rPr>
            </w:pP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u w:val="single"/>
              </w:rPr>
            </w:pPr>
            <w:r w:rsidRPr="009A36DB">
              <w:rPr>
                <w:rFonts w:ascii="Arial" w:eastAsia="Times New Roman" w:hAnsi="Arial" w:cs="Arial"/>
                <w:sz w:val="20"/>
                <w:szCs w:val="20"/>
              </w:rPr>
              <w:t>446,255</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Operating revenue- changes for sales and service</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b/>
                <w:sz w:val="20"/>
                <w:szCs w:val="20"/>
              </w:rPr>
            </w:pP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1,053,100</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Capital contribution</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b/>
                <w:sz w:val="20"/>
                <w:szCs w:val="20"/>
              </w:rPr>
            </w:pP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12,500</w:t>
            </w: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Operating expense-cost of sales and service</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364,000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u w:val="single"/>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Operating expense-administrative</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152,900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u w:val="single"/>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Operating expense-selling</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17,200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u w:val="single"/>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Operating expense-depreciation</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122,800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u w:val="single"/>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proofErr w:type="spellStart"/>
            <w:r w:rsidRPr="009A36DB">
              <w:rPr>
                <w:rFonts w:ascii="Times New Roman" w:eastAsia="Times New Roman" w:hAnsi="Times New Roman"/>
                <w:sz w:val="24"/>
                <w:szCs w:val="24"/>
              </w:rPr>
              <w:t>Non operating</w:t>
            </w:r>
            <w:proofErr w:type="spellEnd"/>
            <w:r w:rsidRPr="009A36DB">
              <w:rPr>
                <w:rFonts w:ascii="Times New Roman" w:eastAsia="Times New Roman" w:hAnsi="Times New Roman"/>
                <w:sz w:val="24"/>
                <w:szCs w:val="24"/>
              </w:rPr>
              <w:t xml:space="preserve"> expense-interest</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171,200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u w:val="single"/>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Transfer out</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rPr>
            </w:pPr>
            <w:r w:rsidRPr="009A36DB">
              <w:rPr>
                <w:rFonts w:ascii="Arial" w:eastAsia="Times New Roman" w:hAnsi="Arial" w:cs="Arial"/>
                <w:sz w:val="20"/>
                <w:szCs w:val="20"/>
              </w:rPr>
              <w:t>200,000</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sz w:val="20"/>
                <w:szCs w:val="20"/>
                <w:u w:val="single"/>
              </w:rPr>
            </w:pPr>
          </w:p>
        </w:tc>
      </w:tr>
      <w:tr w:rsidR="009A36DB" w:rsidRPr="009A36DB" w:rsidTr="00755672">
        <w:trPr>
          <w:trHeight w:val="264"/>
        </w:trPr>
        <w:tc>
          <w:tcPr>
            <w:tcW w:w="5952" w:type="dxa"/>
            <w:shd w:val="clear" w:color="auto" w:fill="auto"/>
            <w:noWrap/>
            <w:vAlign w:val="bottom"/>
          </w:tcPr>
          <w:p w:rsidR="009A36DB" w:rsidRPr="009A36DB" w:rsidRDefault="009A36DB" w:rsidP="009A36DB">
            <w:pPr>
              <w:spacing w:after="0" w:line="240" w:lineRule="auto"/>
              <w:jc w:val="center"/>
              <w:rPr>
                <w:rFonts w:ascii="Times New Roman" w:eastAsia="Times New Roman" w:hAnsi="Times New Roman"/>
                <w:sz w:val="24"/>
                <w:szCs w:val="24"/>
              </w:rPr>
            </w:pPr>
            <w:r w:rsidRPr="009A36DB">
              <w:rPr>
                <w:rFonts w:ascii="Times New Roman" w:eastAsia="Times New Roman" w:hAnsi="Times New Roman"/>
                <w:sz w:val="24"/>
                <w:szCs w:val="24"/>
              </w:rPr>
              <w:t>Total</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b/>
                <w:sz w:val="20"/>
                <w:szCs w:val="20"/>
                <w:u w:val="double"/>
              </w:rPr>
            </w:pPr>
            <w:r w:rsidRPr="009A36DB">
              <w:rPr>
                <w:rFonts w:ascii="Arial" w:eastAsia="Times New Roman" w:hAnsi="Arial" w:cs="Arial"/>
                <w:b/>
                <w:sz w:val="20"/>
                <w:szCs w:val="20"/>
                <w:u w:val="double"/>
              </w:rPr>
              <w:t>Br.6,438,915</w:t>
            </w:r>
          </w:p>
        </w:tc>
        <w:tc>
          <w:tcPr>
            <w:tcW w:w="1440" w:type="dxa"/>
            <w:shd w:val="clear" w:color="auto" w:fill="auto"/>
            <w:noWrap/>
            <w:vAlign w:val="bottom"/>
          </w:tcPr>
          <w:p w:rsidR="009A36DB" w:rsidRPr="009A36DB" w:rsidRDefault="009A36DB" w:rsidP="009A36DB">
            <w:pPr>
              <w:spacing w:after="0" w:line="240" w:lineRule="auto"/>
              <w:jc w:val="right"/>
              <w:rPr>
                <w:rFonts w:ascii="Arial" w:eastAsia="Times New Roman" w:hAnsi="Arial" w:cs="Arial"/>
                <w:b/>
                <w:sz w:val="20"/>
                <w:szCs w:val="20"/>
                <w:u w:val="double"/>
              </w:rPr>
            </w:pPr>
            <w:r w:rsidRPr="009A36DB">
              <w:rPr>
                <w:rFonts w:ascii="Arial" w:eastAsia="Times New Roman" w:hAnsi="Arial" w:cs="Arial"/>
                <w:b/>
                <w:sz w:val="20"/>
                <w:szCs w:val="20"/>
                <w:u w:val="double"/>
              </w:rPr>
              <w:t>Br.6,438,915</w:t>
            </w:r>
          </w:p>
        </w:tc>
      </w:tr>
    </w:tbl>
    <w:p w:rsidR="009A36DB" w:rsidRPr="009A36DB" w:rsidRDefault="009A36DB" w:rsidP="009A36DB">
      <w:pPr>
        <w:spacing w:after="0" w:line="360" w:lineRule="auto"/>
        <w:rPr>
          <w:rFonts w:ascii="Times New Roman" w:eastAsia="Times New Roman" w:hAnsi="Times New Roman"/>
          <w:sz w:val="24"/>
          <w:szCs w:val="24"/>
        </w:rPr>
      </w:pPr>
      <w:r w:rsidRPr="009A36DB">
        <w:rPr>
          <w:rFonts w:ascii="Times New Roman" w:eastAsia="Times New Roman" w:hAnsi="Times New Roman"/>
          <w:sz w:val="24"/>
          <w:szCs w:val="24"/>
        </w:rPr>
        <w:t>Revenues, expenses, transfers, and capital contributions accounts for the year were closed to the unrestricted net Assets account as follows:</w:t>
      </w:r>
    </w:p>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 xml:space="preserve">18.  Operating Revenues – charges for sales and services </w:t>
      </w:r>
      <w:r w:rsidRPr="009A36DB">
        <w:rPr>
          <w:rFonts w:ascii="Times New Roman" w:eastAsia="Times New Roman" w:hAnsi="Times New Roman"/>
          <w:sz w:val="24"/>
          <w:szCs w:val="24"/>
        </w:rPr>
        <w:tab/>
        <w:t>1,053,100</w:t>
      </w:r>
    </w:p>
    <w:p w:rsidR="009A36DB" w:rsidRPr="009A36DB" w:rsidRDefault="009A36DB" w:rsidP="009A36DB">
      <w:pPr>
        <w:spacing w:after="0" w:line="240" w:lineRule="auto"/>
        <w:rPr>
          <w:rFonts w:ascii="Times New Roman" w:eastAsia="Times New Roman" w:hAnsi="Times New Roman"/>
          <w:sz w:val="24"/>
          <w:szCs w:val="24"/>
        </w:rPr>
      </w:pPr>
      <w:r w:rsidRPr="009A36DB">
        <w:rPr>
          <w:rFonts w:ascii="Times New Roman" w:eastAsia="Times New Roman" w:hAnsi="Times New Roman"/>
          <w:sz w:val="24"/>
          <w:szCs w:val="24"/>
        </w:rPr>
        <w:t xml:space="preserve">        Capital contributions ……………………………………. 12,500</w:t>
      </w:r>
    </w:p>
    <w:p w:rsidR="009A36DB" w:rsidRPr="009A36DB" w:rsidRDefault="009A36DB" w:rsidP="009A36DB">
      <w:pPr>
        <w:spacing w:after="0" w:line="240" w:lineRule="auto"/>
        <w:jc w:val="both"/>
        <w:rPr>
          <w:rFonts w:ascii="Times New Roman" w:eastAsia="Times New Roman" w:hAnsi="Times New Roman"/>
          <w:sz w:val="24"/>
          <w:szCs w:val="24"/>
        </w:rPr>
      </w:pPr>
      <w:r w:rsidRPr="009A36DB">
        <w:rPr>
          <w:rFonts w:ascii="Times New Roman" w:eastAsia="Times New Roman" w:hAnsi="Times New Roman"/>
          <w:sz w:val="24"/>
          <w:szCs w:val="24"/>
        </w:rPr>
        <w:tab/>
      </w:r>
      <w:r w:rsidRPr="009A36DB">
        <w:rPr>
          <w:rFonts w:ascii="Times New Roman" w:eastAsia="Times New Roman" w:hAnsi="Times New Roman"/>
          <w:sz w:val="24"/>
          <w:szCs w:val="24"/>
        </w:rPr>
        <w:tab/>
        <w:t xml:space="preserve">Operating Expenses – costs of sales and services </w:t>
      </w:r>
      <w:r w:rsidRPr="009A36DB">
        <w:rPr>
          <w:rFonts w:ascii="Times New Roman" w:eastAsia="Times New Roman" w:hAnsi="Times New Roman"/>
          <w:sz w:val="24"/>
          <w:szCs w:val="24"/>
        </w:rPr>
        <w:tab/>
        <w:t xml:space="preserve">           364,000</w:t>
      </w:r>
    </w:p>
    <w:p w:rsidR="009A36DB" w:rsidRPr="009A36DB" w:rsidRDefault="009A36DB" w:rsidP="009A36DB">
      <w:pPr>
        <w:spacing w:after="0" w:line="240" w:lineRule="auto"/>
        <w:jc w:val="both"/>
        <w:rPr>
          <w:rFonts w:ascii="Times New Roman" w:eastAsia="Times New Roman" w:hAnsi="Times New Roman"/>
          <w:sz w:val="24"/>
          <w:szCs w:val="24"/>
        </w:rPr>
      </w:pPr>
      <w:r w:rsidRPr="009A36DB">
        <w:rPr>
          <w:rFonts w:ascii="Times New Roman" w:eastAsia="Times New Roman" w:hAnsi="Times New Roman"/>
          <w:sz w:val="24"/>
          <w:szCs w:val="24"/>
        </w:rPr>
        <w:tab/>
        <w:t xml:space="preserve">           Operating expenses – Administration ……</w:t>
      </w:r>
      <w:r w:rsidRPr="009A36DB">
        <w:rPr>
          <w:rFonts w:ascii="Times New Roman" w:eastAsia="Times New Roman" w:hAnsi="Times New Roman"/>
          <w:sz w:val="24"/>
          <w:szCs w:val="24"/>
        </w:rPr>
        <w:tab/>
      </w:r>
      <w:r w:rsidRPr="009A36DB">
        <w:rPr>
          <w:rFonts w:ascii="Times New Roman" w:eastAsia="Times New Roman" w:hAnsi="Times New Roman"/>
          <w:sz w:val="24"/>
          <w:szCs w:val="24"/>
        </w:rPr>
        <w:tab/>
      </w:r>
      <w:r w:rsidRPr="009A36DB">
        <w:rPr>
          <w:rFonts w:ascii="Times New Roman" w:eastAsia="Times New Roman" w:hAnsi="Times New Roman"/>
          <w:sz w:val="24"/>
          <w:szCs w:val="24"/>
        </w:rPr>
        <w:tab/>
        <w:t>152,900</w:t>
      </w:r>
    </w:p>
    <w:p w:rsidR="009A36DB" w:rsidRPr="009A36DB" w:rsidRDefault="009A36DB" w:rsidP="009A36DB">
      <w:pPr>
        <w:spacing w:after="0" w:line="240" w:lineRule="auto"/>
        <w:jc w:val="both"/>
        <w:rPr>
          <w:rFonts w:ascii="Times New Roman" w:eastAsia="Times New Roman" w:hAnsi="Times New Roman"/>
          <w:sz w:val="24"/>
          <w:szCs w:val="24"/>
        </w:rPr>
      </w:pPr>
      <w:r w:rsidRPr="009A36DB">
        <w:rPr>
          <w:rFonts w:ascii="Times New Roman" w:eastAsia="Times New Roman" w:hAnsi="Times New Roman"/>
          <w:sz w:val="24"/>
          <w:szCs w:val="24"/>
        </w:rPr>
        <w:tab/>
        <w:t xml:space="preserve">           Operating expenses – selling …</w:t>
      </w:r>
      <w:r w:rsidRPr="009A36DB">
        <w:rPr>
          <w:rFonts w:ascii="Times New Roman" w:eastAsia="Times New Roman" w:hAnsi="Times New Roman"/>
          <w:sz w:val="24"/>
          <w:szCs w:val="24"/>
        </w:rPr>
        <w:tab/>
      </w:r>
      <w:r w:rsidRPr="009A36DB">
        <w:rPr>
          <w:rFonts w:ascii="Times New Roman" w:eastAsia="Times New Roman" w:hAnsi="Times New Roman"/>
          <w:sz w:val="24"/>
          <w:szCs w:val="24"/>
        </w:rPr>
        <w:tab/>
      </w:r>
      <w:r w:rsidRPr="009A36DB">
        <w:rPr>
          <w:rFonts w:ascii="Times New Roman" w:eastAsia="Times New Roman" w:hAnsi="Times New Roman"/>
          <w:sz w:val="24"/>
          <w:szCs w:val="24"/>
        </w:rPr>
        <w:tab/>
        <w:t xml:space="preserve">             17,200</w:t>
      </w:r>
    </w:p>
    <w:p w:rsidR="009A36DB" w:rsidRPr="009A36DB" w:rsidRDefault="009A36DB" w:rsidP="009A36DB">
      <w:pPr>
        <w:spacing w:after="0" w:line="240" w:lineRule="auto"/>
        <w:jc w:val="both"/>
        <w:rPr>
          <w:rFonts w:ascii="Times New Roman" w:eastAsia="Times New Roman" w:hAnsi="Times New Roman"/>
          <w:sz w:val="24"/>
          <w:szCs w:val="24"/>
        </w:rPr>
      </w:pPr>
      <w:r w:rsidRPr="009A36DB">
        <w:rPr>
          <w:rFonts w:ascii="Times New Roman" w:eastAsia="Times New Roman" w:hAnsi="Times New Roman"/>
          <w:sz w:val="24"/>
          <w:szCs w:val="24"/>
        </w:rPr>
        <w:tab/>
        <w:t xml:space="preserve">          Operating Expenses – Depreciation ……</w:t>
      </w:r>
      <w:r w:rsidRPr="009A36DB">
        <w:rPr>
          <w:rFonts w:ascii="Times New Roman" w:eastAsia="Times New Roman" w:hAnsi="Times New Roman"/>
          <w:sz w:val="24"/>
          <w:szCs w:val="24"/>
        </w:rPr>
        <w:tab/>
      </w:r>
      <w:r w:rsidRPr="009A36DB">
        <w:rPr>
          <w:rFonts w:ascii="Times New Roman" w:eastAsia="Times New Roman" w:hAnsi="Times New Roman"/>
          <w:sz w:val="24"/>
          <w:szCs w:val="24"/>
        </w:rPr>
        <w:tab/>
        <w:t xml:space="preserve">            122,800</w:t>
      </w:r>
    </w:p>
    <w:p w:rsidR="009A36DB" w:rsidRPr="009A36DB" w:rsidRDefault="009A36DB" w:rsidP="009A36DB">
      <w:pPr>
        <w:spacing w:after="0" w:line="240" w:lineRule="auto"/>
        <w:jc w:val="both"/>
        <w:rPr>
          <w:rFonts w:ascii="Times New Roman" w:eastAsia="Times New Roman" w:hAnsi="Times New Roman"/>
          <w:sz w:val="24"/>
          <w:szCs w:val="24"/>
        </w:rPr>
      </w:pPr>
      <w:r w:rsidRPr="009A36DB">
        <w:rPr>
          <w:rFonts w:ascii="Times New Roman" w:eastAsia="Times New Roman" w:hAnsi="Times New Roman"/>
          <w:sz w:val="24"/>
          <w:szCs w:val="24"/>
        </w:rPr>
        <w:tab/>
        <w:t xml:space="preserve">           Transfers out……………………………                                200,000</w:t>
      </w:r>
    </w:p>
    <w:p w:rsidR="009A36DB" w:rsidRDefault="009A36DB" w:rsidP="009A36DB">
      <w:pPr>
        <w:spacing w:after="0" w:line="240" w:lineRule="auto"/>
        <w:jc w:val="both"/>
        <w:rPr>
          <w:rFonts w:ascii="Times New Roman" w:eastAsia="Times New Roman" w:hAnsi="Times New Roman"/>
          <w:sz w:val="24"/>
          <w:szCs w:val="24"/>
        </w:rPr>
      </w:pPr>
      <w:r w:rsidRPr="009A36DB">
        <w:rPr>
          <w:rFonts w:ascii="Times New Roman" w:eastAsia="Times New Roman" w:hAnsi="Times New Roman"/>
          <w:sz w:val="24"/>
          <w:szCs w:val="24"/>
        </w:rPr>
        <w:tab/>
      </w:r>
      <w:r w:rsidR="00A640F1">
        <w:rPr>
          <w:rFonts w:ascii="Times New Roman" w:eastAsia="Times New Roman" w:hAnsi="Times New Roman"/>
          <w:sz w:val="24"/>
          <w:szCs w:val="24"/>
        </w:rPr>
        <w:t xml:space="preserve">  </w:t>
      </w:r>
      <w:proofErr w:type="spellStart"/>
      <w:r w:rsidRPr="009A36DB">
        <w:rPr>
          <w:rFonts w:ascii="Times New Roman" w:eastAsia="Times New Roman" w:hAnsi="Times New Roman"/>
          <w:sz w:val="24"/>
          <w:szCs w:val="24"/>
        </w:rPr>
        <w:t>Non operating</w:t>
      </w:r>
      <w:proofErr w:type="spellEnd"/>
      <w:r w:rsidRPr="009A36DB">
        <w:rPr>
          <w:rFonts w:ascii="Times New Roman" w:eastAsia="Times New Roman" w:hAnsi="Times New Roman"/>
          <w:sz w:val="24"/>
          <w:szCs w:val="24"/>
        </w:rPr>
        <w:t xml:space="preserve"> Expenses – interest …</w:t>
      </w:r>
      <w:r w:rsidRPr="009A36DB">
        <w:rPr>
          <w:rFonts w:ascii="Times New Roman" w:eastAsia="Times New Roman" w:hAnsi="Times New Roman"/>
          <w:sz w:val="24"/>
          <w:szCs w:val="24"/>
        </w:rPr>
        <w:tab/>
      </w:r>
      <w:r w:rsidRPr="009A36DB">
        <w:rPr>
          <w:rFonts w:ascii="Times New Roman" w:eastAsia="Times New Roman" w:hAnsi="Times New Roman"/>
          <w:sz w:val="24"/>
          <w:szCs w:val="24"/>
        </w:rPr>
        <w:tab/>
      </w:r>
      <w:r w:rsidRPr="009A36DB">
        <w:rPr>
          <w:rFonts w:ascii="Times New Roman" w:eastAsia="Times New Roman" w:hAnsi="Times New Roman"/>
          <w:sz w:val="24"/>
          <w:szCs w:val="24"/>
        </w:rPr>
        <w:tab/>
        <w:t xml:space="preserve">            171,200</w:t>
      </w:r>
    </w:p>
    <w:p w:rsidR="00A640F1" w:rsidRDefault="00A640F1" w:rsidP="009A36D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640F1">
        <w:rPr>
          <w:rFonts w:ascii="Times New Roman" w:eastAsia="Times New Roman" w:hAnsi="Times New Roman"/>
          <w:sz w:val="24"/>
          <w:szCs w:val="24"/>
        </w:rPr>
        <w:t>Net Assets – unrestricted ………</w:t>
      </w:r>
      <w:r w:rsidRPr="00A640F1">
        <w:rPr>
          <w:rFonts w:ascii="Times New Roman" w:eastAsia="Times New Roman" w:hAnsi="Times New Roman"/>
          <w:sz w:val="24"/>
          <w:szCs w:val="24"/>
        </w:rPr>
        <w:tab/>
      </w:r>
      <w:r w:rsidRPr="00A640F1">
        <w:rPr>
          <w:rFonts w:ascii="Times New Roman" w:eastAsia="Times New Roman" w:hAnsi="Times New Roman"/>
          <w:sz w:val="24"/>
          <w:szCs w:val="24"/>
        </w:rPr>
        <w:tab/>
        <w:t xml:space="preserve">                         37,500</w:t>
      </w:r>
    </w:p>
    <w:p w:rsidR="002A27C8" w:rsidRPr="00F559B6" w:rsidRDefault="002A27C8" w:rsidP="002A27C8">
      <w:pPr>
        <w:spacing w:after="0" w:line="36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Pr="00F559B6">
        <w:rPr>
          <w:rFonts w:ascii="Times New Roman" w:eastAsia="Times New Roman" w:hAnsi="Times New Roman"/>
          <w:b/>
          <w:sz w:val="24"/>
          <w:szCs w:val="24"/>
        </w:rPr>
        <w:t>7.4 Financial Statement for Proprietary fund</w:t>
      </w:r>
    </w:p>
    <w:p w:rsidR="002A27C8" w:rsidRPr="00F559B6" w:rsidRDefault="002A27C8" w:rsidP="002A27C8">
      <w:pPr>
        <w:numPr>
          <w:ilvl w:val="1"/>
          <w:numId w:val="1"/>
        </w:numPr>
        <w:spacing w:after="0" w:line="360" w:lineRule="auto"/>
        <w:ind w:left="720"/>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F559B6">
        <w:rPr>
          <w:rFonts w:ascii="Times New Roman" w:eastAsia="Times New Roman" w:hAnsi="Times New Roman"/>
          <w:b/>
          <w:sz w:val="24"/>
          <w:szCs w:val="24"/>
        </w:rPr>
        <w:t>Statement of Net asset</w:t>
      </w:r>
    </w:p>
    <w:p w:rsidR="002A27C8" w:rsidRPr="00F559B6" w:rsidRDefault="002A27C8" w:rsidP="002A27C8">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While preparing the statement of net asset, GASB requires a classified format where current assets, noncurrent assets, current liability and noncurrent liabilities are presented separately. The statement of net asset for the proprietary funds for the town of </w:t>
      </w:r>
      <w:proofErr w:type="spellStart"/>
      <w:smartTag w:uri="urn:schemas-microsoft-com:office:smarttags" w:element="place">
        <w:smartTag w:uri="urn:schemas-microsoft-com:office:smarttags" w:element="City">
          <w:r w:rsidRPr="00F559B6">
            <w:rPr>
              <w:rFonts w:ascii="Times New Roman" w:eastAsia="Times New Roman" w:hAnsi="Times New Roman"/>
              <w:sz w:val="24"/>
              <w:szCs w:val="24"/>
            </w:rPr>
            <w:t>Burkitu</w:t>
          </w:r>
        </w:smartTag>
      </w:smartTag>
      <w:proofErr w:type="spellEnd"/>
      <w:r w:rsidRPr="00F559B6">
        <w:rPr>
          <w:rFonts w:ascii="Times New Roman" w:eastAsia="Times New Roman" w:hAnsi="Times New Roman"/>
          <w:sz w:val="24"/>
          <w:szCs w:val="24"/>
        </w:rPr>
        <w:t xml:space="preserve"> is presented in the next page.</w:t>
      </w:r>
    </w:p>
    <w:p w:rsidR="002A27C8" w:rsidRPr="00F559B6" w:rsidRDefault="002A27C8" w:rsidP="002A27C8">
      <w:pPr>
        <w:spacing w:after="0" w:line="360" w:lineRule="auto"/>
        <w:rPr>
          <w:rFonts w:ascii="Times New Roman" w:eastAsia="Times New Roman" w:hAnsi="Times New Roman"/>
          <w:b/>
          <w:sz w:val="24"/>
          <w:szCs w:val="24"/>
        </w:rPr>
      </w:pPr>
      <w:r w:rsidRPr="00F559B6">
        <w:rPr>
          <w:rFonts w:ascii="Times New Roman" w:eastAsia="Times New Roman" w:hAnsi="Times New Roman"/>
          <w:b/>
          <w:sz w:val="24"/>
          <w:szCs w:val="24"/>
        </w:rPr>
        <w:t>2. Statement of Revenue, Expense, and Changes in Fund Net Asset</w:t>
      </w:r>
    </w:p>
    <w:p w:rsidR="00F35DE2" w:rsidRDefault="002A27C8" w:rsidP="002A27C8">
      <w:pPr>
        <w:spacing w:after="0" w:line="360" w:lineRule="auto"/>
        <w:jc w:val="both"/>
        <w:rPr>
          <w:rFonts w:ascii="Times New Roman" w:eastAsia="Times New Roman" w:hAnsi="Times New Roman"/>
          <w:sz w:val="24"/>
          <w:szCs w:val="24"/>
        </w:rPr>
      </w:pPr>
      <w:r w:rsidRPr="00F559B6">
        <w:rPr>
          <w:rFonts w:ascii="Times New Roman" w:eastAsia="Times New Roman" w:hAnsi="Times New Roman"/>
          <w:sz w:val="24"/>
          <w:szCs w:val="24"/>
        </w:rPr>
        <w:t xml:space="preserve">The statement of revenues, expenses and changes in fund net asset for the proprietary funds of the town of </w:t>
      </w:r>
      <w:proofErr w:type="spellStart"/>
      <w:smartTag w:uri="urn:schemas-microsoft-com:office:smarttags" w:element="place">
        <w:smartTag w:uri="urn:schemas-microsoft-com:office:smarttags" w:element="City">
          <w:r w:rsidRPr="00F559B6">
            <w:rPr>
              <w:rFonts w:ascii="Times New Roman" w:eastAsia="Times New Roman" w:hAnsi="Times New Roman"/>
              <w:sz w:val="24"/>
              <w:szCs w:val="24"/>
            </w:rPr>
            <w:t>Burkitu</w:t>
          </w:r>
        </w:smartTag>
      </w:smartTag>
      <w:proofErr w:type="spellEnd"/>
      <w:r w:rsidRPr="00F559B6">
        <w:rPr>
          <w:rFonts w:ascii="Times New Roman" w:eastAsia="Times New Roman" w:hAnsi="Times New Roman"/>
          <w:sz w:val="24"/>
          <w:szCs w:val="24"/>
        </w:rPr>
        <w:t xml:space="preserve"> is presented below. GASB requires that operating revenues and operating </w:t>
      </w:r>
      <w:r w:rsidRPr="00F559B6">
        <w:rPr>
          <w:rFonts w:ascii="Times New Roman" w:eastAsia="Times New Roman" w:hAnsi="Times New Roman"/>
          <w:sz w:val="24"/>
          <w:szCs w:val="24"/>
        </w:rPr>
        <w:lastRenderedPageBreak/>
        <w:t xml:space="preserve">expense be shown separately from and prior to </w:t>
      </w:r>
      <w:proofErr w:type="spellStart"/>
      <w:r w:rsidRPr="00F559B6">
        <w:rPr>
          <w:rFonts w:ascii="Times New Roman" w:eastAsia="Times New Roman" w:hAnsi="Times New Roman"/>
          <w:sz w:val="24"/>
          <w:szCs w:val="24"/>
        </w:rPr>
        <w:t>non operating</w:t>
      </w:r>
      <w:proofErr w:type="spellEnd"/>
      <w:r w:rsidRPr="00F559B6">
        <w:rPr>
          <w:rFonts w:ascii="Times New Roman" w:eastAsia="Times New Roman" w:hAnsi="Times New Roman"/>
          <w:sz w:val="24"/>
          <w:szCs w:val="24"/>
        </w:rPr>
        <w:t xml:space="preserve"> revenue and expense. Operating revenues should be displayed by source. Operating expense may be reported by function or may be reported by object classification such as personal service, supplies, travel, etc. capital contribution, extraordinary and special items and transfers should be shown separately after </w:t>
      </w:r>
      <w:proofErr w:type="spellStart"/>
      <w:proofErr w:type="gramStart"/>
      <w:r w:rsidRPr="00F559B6">
        <w:rPr>
          <w:rFonts w:ascii="Times New Roman" w:eastAsia="Times New Roman" w:hAnsi="Times New Roman"/>
          <w:sz w:val="24"/>
          <w:szCs w:val="24"/>
        </w:rPr>
        <w:t>non operating</w:t>
      </w:r>
      <w:proofErr w:type="spellEnd"/>
      <w:proofErr w:type="gramEnd"/>
      <w:r w:rsidRPr="00F559B6">
        <w:rPr>
          <w:rFonts w:ascii="Times New Roman" w:eastAsia="Times New Roman" w:hAnsi="Times New Roman"/>
          <w:sz w:val="24"/>
          <w:szCs w:val="24"/>
        </w:rPr>
        <w:t xml:space="preserve"> revenue and expense</w:t>
      </w:r>
    </w:p>
    <w:p w:rsidR="00F35DE2" w:rsidRPr="00F35DE2" w:rsidRDefault="00F35DE2" w:rsidP="00F35DE2">
      <w:pPr>
        <w:spacing w:after="0" w:line="360" w:lineRule="auto"/>
        <w:jc w:val="center"/>
        <w:rPr>
          <w:rFonts w:ascii="Times New Roman" w:eastAsia="Times New Roman" w:hAnsi="Times New Roman"/>
          <w:b/>
          <w:sz w:val="24"/>
          <w:szCs w:val="24"/>
          <w:u w:val="single"/>
        </w:rPr>
      </w:pPr>
      <w:r w:rsidRPr="00F35DE2">
        <w:rPr>
          <w:rFonts w:ascii="Times New Roman" w:eastAsia="Times New Roman" w:hAnsi="Times New Roman"/>
          <w:b/>
          <w:sz w:val="24"/>
          <w:szCs w:val="24"/>
          <w:u w:val="single"/>
        </w:rPr>
        <w:t xml:space="preserve">Town of </w:t>
      </w:r>
      <w:proofErr w:type="spellStart"/>
      <w:r w:rsidRPr="00F35DE2">
        <w:rPr>
          <w:rFonts w:ascii="Times New Roman" w:eastAsia="Times New Roman" w:hAnsi="Times New Roman"/>
          <w:b/>
          <w:sz w:val="24"/>
          <w:szCs w:val="24"/>
          <w:u w:val="single"/>
        </w:rPr>
        <w:t>Burkitu</w:t>
      </w:r>
      <w:proofErr w:type="spellEnd"/>
    </w:p>
    <w:p w:rsidR="00F35DE2" w:rsidRPr="00F35DE2" w:rsidRDefault="00F35DE2" w:rsidP="00F35DE2">
      <w:pPr>
        <w:spacing w:after="0" w:line="360" w:lineRule="auto"/>
        <w:jc w:val="center"/>
        <w:rPr>
          <w:rFonts w:ascii="Times New Roman" w:eastAsia="Times New Roman" w:hAnsi="Times New Roman"/>
          <w:b/>
          <w:sz w:val="24"/>
          <w:szCs w:val="24"/>
          <w:u w:val="single"/>
        </w:rPr>
      </w:pPr>
      <w:r w:rsidRPr="00F35DE2">
        <w:rPr>
          <w:rFonts w:ascii="Times New Roman" w:eastAsia="Times New Roman" w:hAnsi="Times New Roman"/>
          <w:b/>
          <w:sz w:val="24"/>
          <w:szCs w:val="24"/>
          <w:u w:val="single"/>
        </w:rPr>
        <w:t>Statement of Net asset</w:t>
      </w:r>
    </w:p>
    <w:p w:rsidR="00F35DE2" w:rsidRPr="00F35DE2" w:rsidRDefault="00F35DE2" w:rsidP="00F35DE2">
      <w:pPr>
        <w:spacing w:after="0" w:line="360" w:lineRule="auto"/>
        <w:jc w:val="center"/>
        <w:rPr>
          <w:rFonts w:ascii="Times New Roman" w:eastAsia="Times New Roman" w:hAnsi="Times New Roman"/>
          <w:b/>
          <w:sz w:val="24"/>
          <w:szCs w:val="24"/>
          <w:u w:val="single"/>
        </w:rPr>
      </w:pPr>
      <w:r w:rsidRPr="00F35DE2">
        <w:rPr>
          <w:rFonts w:ascii="Times New Roman" w:eastAsia="Times New Roman" w:hAnsi="Times New Roman"/>
          <w:b/>
          <w:sz w:val="24"/>
          <w:szCs w:val="24"/>
          <w:u w:val="single"/>
        </w:rPr>
        <w:t>Proprietary Fund</w:t>
      </w:r>
    </w:p>
    <w:p w:rsidR="00F35DE2" w:rsidRPr="00F35DE2" w:rsidRDefault="00F35DE2" w:rsidP="00F35DE2">
      <w:pPr>
        <w:spacing w:after="0" w:line="360" w:lineRule="auto"/>
        <w:jc w:val="center"/>
        <w:rPr>
          <w:rFonts w:ascii="Times New Roman" w:eastAsia="Times New Roman" w:hAnsi="Times New Roman"/>
          <w:b/>
          <w:sz w:val="24"/>
          <w:szCs w:val="24"/>
          <w:u w:val="single"/>
        </w:rPr>
      </w:pPr>
      <w:r w:rsidRPr="00F35DE2">
        <w:rPr>
          <w:rFonts w:ascii="Times New Roman" w:eastAsia="Times New Roman" w:hAnsi="Times New Roman"/>
          <w:b/>
          <w:sz w:val="24"/>
          <w:szCs w:val="24"/>
          <w:u w:val="single"/>
        </w:rPr>
        <w:t>December 31, 2007</w:t>
      </w:r>
    </w:p>
    <w:tbl>
      <w:tblPr>
        <w:tblW w:w="7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340"/>
        <w:gridCol w:w="1800"/>
      </w:tblGrid>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p>
        </w:tc>
        <w:tc>
          <w:tcPr>
            <w:tcW w:w="2340" w:type="dxa"/>
            <w:shd w:val="clear" w:color="auto" w:fill="auto"/>
            <w:noWrap/>
            <w:vAlign w:val="bottom"/>
          </w:tcPr>
          <w:p w:rsidR="00F35DE2" w:rsidRPr="00F35DE2" w:rsidRDefault="00F35DE2" w:rsidP="00F35DE2">
            <w:pPr>
              <w:spacing w:after="0" w:line="240" w:lineRule="auto"/>
              <w:jc w:val="center"/>
              <w:rPr>
                <w:rFonts w:ascii="Arial" w:eastAsia="Times New Roman" w:hAnsi="Arial" w:cs="Arial"/>
                <w:sz w:val="20"/>
                <w:szCs w:val="20"/>
              </w:rPr>
            </w:pPr>
            <w:r w:rsidRPr="00F35DE2">
              <w:rPr>
                <w:rFonts w:ascii="Arial" w:eastAsia="Times New Roman" w:hAnsi="Arial" w:cs="Arial"/>
                <w:sz w:val="20"/>
                <w:szCs w:val="20"/>
              </w:rPr>
              <w:t>Business type activity</w:t>
            </w:r>
          </w:p>
          <w:p w:rsidR="00F35DE2" w:rsidRPr="00F35DE2" w:rsidRDefault="00F35DE2" w:rsidP="00F35DE2">
            <w:pPr>
              <w:spacing w:after="0" w:line="240" w:lineRule="auto"/>
              <w:jc w:val="center"/>
              <w:rPr>
                <w:rFonts w:ascii="Arial" w:eastAsia="Times New Roman" w:hAnsi="Arial" w:cs="Arial"/>
                <w:sz w:val="20"/>
                <w:szCs w:val="20"/>
              </w:rPr>
            </w:pPr>
            <w:smartTag w:uri="urn:schemas-microsoft-com:office:smarttags" w:element="place">
              <w:smartTag w:uri="urn:schemas-microsoft-com:office:smarttags" w:element="City">
                <w:r w:rsidRPr="00F35DE2">
                  <w:rPr>
                    <w:rFonts w:ascii="Arial" w:eastAsia="Times New Roman" w:hAnsi="Arial" w:cs="Arial"/>
                    <w:sz w:val="20"/>
                    <w:szCs w:val="20"/>
                  </w:rPr>
                  <w:t>Enterprise</w:t>
                </w:r>
              </w:smartTag>
            </w:smartTag>
            <w:r w:rsidRPr="00F35DE2">
              <w:rPr>
                <w:rFonts w:ascii="Arial" w:eastAsia="Times New Roman" w:hAnsi="Arial" w:cs="Arial"/>
                <w:sz w:val="20"/>
                <w:szCs w:val="20"/>
              </w:rPr>
              <w:t xml:space="preserve"> fund –water utility</w:t>
            </w:r>
          </w:p>
        </w:tc>
        <w:tc>
          <w:tcPr>
            <w:tcW w:w="1800" w:type="dxa"/>
            <w:shd w:val="clear" w:color="auto" w:fill="auto"/>
            <w:noWrap/>
            <w:vAlign w:val="bottom"/>
          </w:tcPr>
          <w:p w:rsidR="00F35DE2" w:rsidRPr="00F35DE2" w:rsidRDefault="00F35DE2" w:rsidP="00F35DE2">
            <w:pPr>
              <w:spacing w:after="0" w:line="240" w:lineRule="auto"/>
              <w:jc w:val="center"/>
              <w:rPr>
                <w:rFonts w:ascii="Arial" w:eastAsia="Times New Roman" w:hAnsi="Arial" w:cs="Arial"/>
                <w:sz w:val="20"/>
                <w:szCs w:val="20"/>
              </w:rPr>
            </w:pPr>
            <w:r w:rsidRPr="00F35DE2">
              <w:rPr>
                <w:rFonts w:ascii="Arial" w:eastAsia="Times New Roman" w:hAnsi="Arial" w:cs="Arial"/>
                <w:sz w:val="20"/>
                <w:szCs w:val="20"/>
              </w:rPr>
              <w:t>Government activity-Internal service Fund</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jc w:val="center"/>
              <w:rPr>
                <w:rFonts w:ascii="Arial" w:eastAsia="Times New Roman" w:hAnsi="Arial" w:cs="Arial"/>
                <w:b/>
                <w:sz w:val="20"/>
                <w:szCs w:val="20"/>
              </w:rPr>
            </w:pPr>
            <w:r w:rsidRPr="00F35DE2">
              <w:rPr>
                <w:rFonts w:ascii="Arial" w:eastAsia="Times New Roman" w:hAnsi="Arial" w:cs="Arial"/>
                <w:b/>
                <w:sz w:val="20"/>
                <w:szCs w:val="20"/>
              </w:rPr>
              <w:t>Assets</w:t>
            </w:r>
          </w:p>
        </w:tc>
        <w:tc>
          <w:tcPr>
            <w:tcW w:w="234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p>
        </w:tc>
        <w:tc>
          <w:tcPr>
            <w:tcW w:w="18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b/>
                <w:sz w:val="20"/>
                <w:szCs w:val="20"/>
              </w:rPr>
            </w:pPr>
            <w:r w:rsidRPr="00F35DE2">
              <w:rPr>
                <w:rFonts w:ascii="Arial" w:eastAsia="Times New Roman" w:hAnsi="Arial" w:cs="Arial"/>
                <w:b/>
                <w:sz w:val="20"/>
                <w:szCs w:val="20"/>
              </w:rPr>
              <w:t>Current asset:</w:t>
            </w:r>
          </w:p>
        </w:tc>
        <w:tc>
          <w:tcPr>
            <w:tcW w:w="234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p>
        </w:tc>
        <w:tc>
          <w:tcPr>
            <w:tcW w:w="18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Cash</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Br.124,930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Br.3,500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Investment</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50,000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Accounts Receivable (net)</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74,925</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Due from general fund</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80,000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55,000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Materials and supplies</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u w:val="single"/>
              </w:rPr>
            </w:pPr>
            <w:r w:rsidRPr="00F35DE2">
              <w:rPr>
                <w:rFonts w:ascii="Arial" w:eastAsia="Times New Roman" w:hAnsi="Arial" w:cs="Arial"/>
                <w:sz w:val="20"/>
                <w:szCs w:val="20"/>
                <w:u w:val="single"/>
              </w:rPr>
              <w:t>31,000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u w:val="single"/>
              </w:rPr>
            </w:pPr>
            <w:r w:rsidRPr="00F35DE2">
              <w:rPr>
                <w:rFonts w:ascii="Arial" w:eastAsia="Times New Roman" w:hAnsi="Arial" w:cs="Arial"/>
                <w:sz w:val="20"/>
                <w:szCs w:val="20"/>
                <w:u w:val="single"/>
              </w:rPr>
              <w:t>233,500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b/>
                <w:sz w:val="20"/>
                <w:szCs w:val="20"/>
              </w:rPr>
            </w:pPr>
            <w:r w:rsidRPr="00F35DE2">
              <w:rPr>
                <w:rFonts w:ascii="Arial" w:eastAsia="Times New Roman" w:hAnsi="Arial" w:cs="Arial"/>
                <w:b/>
                <w:sz w:val="20"/>
                <w:szCs w:val="20"/>
              </w:rPr>
              <w:t>Total current asset</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310,855</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342,000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proofErr w:type="spellStart"/>
            <w:r w:rsidRPr="00F35DE2">
              <w:rPr>
                <w:rFonts w:ascii="Arial" w:eastAsia="Times New Roman" w:hAnsi="Arial" w:cs="Arial"/>
                <w:sz w:val="20"/>
                <w:szCs w:val="20"/>
              </w:rPr>
              <w:t>Non current</w:t>
            </w:r>
            <w:proofErr w:type="spellEnd"/>
            <w:r w:rsidRPr="00F35DE2">
              <w:rPr>
                <w:rFonts w:ascii="Arial" w:eastAsia="Times New Roman" w:hAnsi="Arial" w:cs="Arial"/>
                <w:sz w:val="20"/>
                <w:szCs w:val="20"/>
              </w:rPr>
              <w:t xml:space="preserve"> asset:</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Restricted assets</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110,000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Long term advance to supplies fund</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190,000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Capital assets net of acc. depreciation</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u w:val="single"/>
              </w:rPr>
            </w:pPr>
            <w:r w:rsidRPr="00F35DE2">
              <w:rPr>
                <w:rFonts w:ascii="Arial" w:eastAsia="Times New Roman" w:hAnsi="Arial" w:cs="Arial"/>
                <w:sz w:val="20"/>
                <w:szCs w:val="20"/>
                <w:u w:val="single"/>
              </w:rPr>
              <w:t>3,788,265</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u w:val="single"/>
              </w:rPr>
            </w:pPr>
            <w:r w:rsidRPr="00F35DE2">
              <w:rPr>
                <w:rFonts w:ascii="Arial" w:eastAsia="Times New Roman" w:hAnsi="Arial" w:cs="Arial"/>
                <w:sz w:val="20"/>
                <w:szCs w:val="20"/>
                <w:u w:val="single"/>
              </w:rPr>
              <w:t>462,500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b/>
                <w:sz w:val="20"/>
                <w:szCs w:val="20"/>
              </w:rPr>
            </w:pPr>
            <w:r w:rsidRPr="00F35DE2">
              <w:rPr>
                <w:rFonts w:ascii="Arial" w:eastAsia="Times New Roman" w:hAnsi="Arial" w:cs="Arial"/>
                <w:b/>
                <w:sz w:val="20"/>
                <w:szCs w:val="20"/>
              </w:rPr>
              <w:t xml:space="preserve">Total </w:t>
            </w:r>
            <w:proofErr w:type="spellStart"/>
            <w:r w:rsidRPr="00F35DE2">
              <w:rPr>
                <w:rFonts w:ascii="Arial" w:eastAsia="Times New Roman" w:hAnsi="Arial" w:cs="Arial"/>
                <w:b/>
                <w:sz w:val="20"/>
                <w:szCs w:val="20"/>
              </w:rPr>
              <w:t>Non current</w:t>
            </w:r>
            <w:proofErr w:type="spellEnd"/>
            <w:r w:rsidRPr="00F35DE2">
              <w:rPr>
                <w:rFonts w:ascii="Arial" w:eastAsia="Times New Roman" w:hAnsi="Arial" w:cs="Arial"/>
                <w:b/>
                <w:sz w:val="20"/>
                <w:szCs w:val="20"/>
              </w:rPr>
              <w:t xml:space="preserve"> assets</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4,088,265</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462,500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jc w:val="center"/>
              <w:rPr>
                <w:rFonts w:ascii="Arial" w:eastAsia="Times New Roman" w:hAnsi="Arial" w:cs="Arial"/>
                <w:b/>
                <w:sz w:val="20"/>
                <w:szCs w:val="20"/>
              </w:rPr>
            </w:pPr>
            <w:r w:rsidRPr="00F35DE2">
              <w:rPr>
                <w:rFonts w:ascii="Arial" w:eastAsia="Times New Roman" w:hAnsi="Arial" w:cs="Arial"/>
                <w:b/>
                <w:sz w:val="20"/>
                <w:szCs w:val="20"/>
              </w:rPr>
              <w:t>Total Asset</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b/>
                <w:sz w:val="20"/>
                <w:szCs w:val="20"/>
                <w:u w:val="single"/>
              </w:rPr>
            </w:pPr>
            <w:r w:rsidRPr="00F35DE2">
              <w:rPr>
                <w:rFonts w:ascii="Arial" w:eastAsia="Times New Roman" w:hAnsi="Arial" w:cs="Arial"/>
                <w:b/>
                <w:sz w:val="20"/>
                <w:szCs w:val="20"/>
                <w:u w:val="single"/>
              </w:rPr>
              <w:t>Br.4,399,120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b/>
                <w:sz w:val="20"/>
                <w:szCs w:val="20"/>
                <w:u w:val="single"/>
              </w:rPr>
            </w:pPr>
            <w:r w:rsidRPr="00F35DE2">
              <w:rPr>
                <w:rFonts w:ascii="Arial" w:eastAsia="Times New Roman" w:hAnsi="Arial" w:cs="Arial"/>
                <w:b/>
                <w:sz w:val="20"/>
                <w:szCs w:val="20"/>
                <w:u w:val="single"/>
              </w:rPr>
              <w:t>Br.804,500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jc w:val="center"/>
              <w:rPr>
                <w:rFonts w:ascii="Arial" w:eastAsia="Times New Roman" w:hAnsi="Arial" w:cs="Arial"/>
                <w:b/>
                <w:sz w:val="20"/>
                <w:szCs w:val="20"/>
              </w:rPr>
            </w:pPr>
            <w:r w:rsidRPr="00F35DE2">
              <w:rPr>
                <w:rFonts w:ascii="Arial" w:eastAsia="Times New Roman" w:hAnsi="Arial" w:cs="Arial"/>
                <w:b/>
                <w:sz w:val="20"/>
                <w:szCs w:val="20"/>
              </w:rPr>
              <w:t>Liabilities</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b/>
                <w:sz w:val="20"/>
                <w:szCs w:val="20"/>
              </w:rPr>
            </w:pPr>
            <w:r w:rsidRPr="00F35DE2">
              <w:rPr>
                <w:rFonts w:ascii="Arial" w:eastAsia="Times New Roman" w:hAnsi="Arial" w:cs="Arial"/>
                <w:b/>
                <w:sz w:val="20"/>
                <w:szCs w:val="20"/>
              </w:rPr>
              <w:t>Current liability:</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Accounts payable</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89,600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11,000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Payroll taxes payable</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u w:val="single"/>
              </w:rPr>
            </w:pPr>
            <w:r w:rsidRPr="00F35DE2">
              <w:rPr>
                <w:rFonts w:ascii="Arial" w:eastAsia="Times New Roman" w:hAnsi="Arial" w:cs="Arial"/>
                <w:sz w:val="20"/>
                <w:szCs w:val="20"/>
                <w:u w:val="single"/>
              </w:rPr>
              <w:t>9,000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Total current liability</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98,600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11,000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b/>
                <w:sz w:val="20"/>
                <w:szCs w:val="20"/>
              </w:rPr>
            </w:pPr>
            <w:proofErr w:type="spellStart"/>
            <w:r w:rsidRPr="00F35DE2">
              <w:rPr>
                <w:rFonts w:ascii="Arial" w:eastAsia="Times New Roman" w:hAnsi="Arial" w:cs="Arial"/>
                <w:b/>
                <w:sz w:val="20"/>
                <w:szCs w:val="20"/>
              </w:rPr>
              <w:t>Non current</w:t>
            </w:r>
            <w:proofErr w:type="spellEnd"/>
            <w:r w:rsidRPr="00F35DE2">
              <w:rPr>
                <w:rFonts w:ascii="Arial" w:eastAsia="Times New Roman" w:hAnsi="Arial" w:cs="Arial"/>
                <w:b/>
                <w:sz w:val="20"/>
                <w:szCs w:val="20"/>
              </w:rPr>
              <w:t xml:space="preserve"> liability</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Advance from water utility fund</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190,000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Revenue bonds payable</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u w:val="single"/>
              </w:rPr>
            </w:pPr>
            <w:r w:rsidRPr="00F35DE2">
              <w:rPr>
                <w:rFonts w:ascii="Arial" w:eastAsia="Times New Roman" w:hAnsi="Arial" w:cs="Arial"/>
                <w:sz w:val="20"/>
                <w:szCs w:val="20"/>
                <w:u w:val="single"/>
              </w:rPr>
              <w:t>2,700,000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 xml:space="preserve">Total </w:t>
            </w:r>
            <w:proofErr w:type="spellStart"/>
            <w:r w:rsidRPr="00F35DE2">
              <w:rPr>
                <w:rFonts w:ascii="Arial" w:eastAsia="Times New Roman" w:hAnsi="Arial" w:cs="Arial"/>
                <w:sz w:val="20"/>
                <w:szCs w:val="20"/>
              </w:rPr>
              <w:t>non current</w:t>
            </w:r>
            <w:proofErr w:type="spellEnd"/>
            <w:r w:rsidRPr="00F35DE2">
              <w:rPr>
                <w:rFonts w:ascii="Arial" w:eastAsia="Times New Roman" w:hAnsi="Arial" w:cs="Arial"/>
                <w:sz w:val="20"/>
                <w:szCs w:val="20"/>
              </w:rPr>
              <w:t xml:space="preserve"> liability</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2,700,000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190,000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jc w:val="center"/>
              <w:rPr>
                <w:rFonts w:ascii="Arial" w:eastAsia="Times New Roman" w:hAnsi="Arial" w:cs="Arial"/>
                <w:b/>
                <w:sz w:val="20"/>
                <w:szCs w:val="20"/>
              </w:rPr>
            </w:pPr>
            <w:r w:rsidRPr="00F35DE2">
              <w:rPr>
                <w:rFonts w:ascii="Arial" w:eastAsia="Times New Roman" w:hAnsi="Arial" w:cs="Arial"/>
                <w:b/>
                <w:sz w:val="20"/>
                <w:szCs w:val="20"/>
              </w:rPr>
              <w:t>Total liability</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b/>
                <w:sz w:val="20"/>
                <w:szCs w:val="20"/>
              </w:rPr>
            </w:pPr>
            <w:r w:rsidRPr="00F35DE2">
              <w:rPr>
                <w:rFonts w:ascii="Arial" w:eastAsia="Times New Roman" w:hAnsi="Arial" w:cs="Arial"/>
                <w:b/>
                <w:sz w:val="20"/>
                <w:szCs w:val="20"/>
              </w:rPr>
              <w:t>Br.2,798,600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b/>
                <w:sz w:val="20"/>
                <w:szCs w:val="20"/>
              </w:rPr>
            </w:pPr>
            <w:r w:rsidRPr="00F35DE2">
              <w:rPr>
                <w:rFonts w:ascii="Arial" w:eastAsia="Times New Roman" w:hAnsi="Arial" w:cs="Arial"/>
                <w:b/>
                <w:sz w:val="20"/>
                <w:szCs w:val="20"/>
              </w:rPr>
              <w:t>Br.201,000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jc w:val="center"/>
              <w:rPr>
                <w:rFonts w:ascii="Arial" w:eastAsia="Times New Roman" w:hAnsi="Arial" w:cs="Arial"/>
                <w:b/>
                <w:sz w:val="20"/>
                <w:szCs w:val="20"/>
              </w:rPr>
            </w:pPr>
            <w:r w:rsidRPr="00F35DE2">
              <w:rPr>
                <w:rFonts w:ascii="Arial" w:eastAsia="Times New Roman" w:hAnsi="Arial" w:cs="Arial"/>
                <w:b/>
                <w:sz w:val="20"/>
                <w:szCs w:val="20"/>
              </w:rPr>
              <w:t>Net assets</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Invested in capital asset net of debt</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1,088,265</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272,500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Restricted for debt service</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r w:rsidRPr="00F35DE2">
              <w:rPr>
                <w:rFonts w:ascii="Arial" w:eastAsia="Times New Roman" w:hAnsi="Arial" w:cs="Arial"/>
                <w:sz w:val="20"/>
                <w:szCs w:val="20"/>
              </w:rPr>
              <w:t>110,000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rPr>
            </w:pP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rPr>
                <w:rFonts w:ascii="Arial" w:eastAsia="Times New Roman" w:hAnsi="Arial" w:cs="Arial"/>
                <w:sz w:val="20"/>
                <w:szCs w:val="20"/>
              </w:rPr>
            </w:pPr>
            <w:r w:rsidRPr="00F35DE2">
              <w:rPr>
                <w:rFonts w:ascii="Arial" w:eastAsia="Times New Roman" w:hAnsi="Arial" w:cs="Arial"/>
                <w:sz w:val="20"/>
                <w:szCs w:val="20"/>
              </w:rPr>
              <w:t>Unrestricted</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u w:val="single"/>
              </w:rPr>
            </w:pPr>
            <w:r w:rsidRPr="00F35DE2">
              <w:rPr>
                <w:rFonts w:ascii="Arial" w:eastAsia="Times New Roman" w:hAnsi="Arial" w:cs="Arial"/>
                <w:sz w:val="20"/>
                <w:szCs w:val="20"/>
                <w:u w:val="single"/>
              </w:rPr>
              <w:t>402,255</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sz w:val="20"/>
                <w:szCs w:val="20"/>
                <w:u w:val="single"/>
              </w:rPr>
            </w:pPr>
            <w:r w:rsidRPr="00F35DE2">
              <w:rPr>
                <w:rFonts w:ascii="Arial" w:eastAsia="Times New Roman" w:hAnsi="Arial" w:cs="Arial"/>
                <w:sz w:val="20"/>
                <w:szCs w:val="20"/>
                <w:u w:val="single"/>
              </w:rPr>
              <w:t>331,000</w:t>
            </w:r>
          </w:p>
        </w:tc>
      </w:tr>
      <w:tr w:rsidR="00F35DE2" w:rsidRPr="00F35DE2" w:rsidTr="00755672">
        <w:trPr>
          <w:trHeight w:val="264"/>
        </w:trPr>
        <w:tc>
          <w:tcPr>
            <w:tcW w:w="3600" w:type="dxa"/>
            <w:shd w:val="clear" w:color="auto" w:fill="auto"/>
            <w:noWrap/>
            <w:vAlign w:val="bottom"/>
          </w:tcPr>
          <w:p w:rsidR="00F35DE2" w:rsidRPr="00F35DE2" w:rsidRDefault="00F35DE2" w:rsidP="00F35DE2">
            <w:pPr>
              <w:spacing w:after="0" w:line="240" w:lineRule="auto"/>
              <w:jc w:val="center"/>
              <w:rPr>
                <w:rFonts w:ascii="Arial" w:eastAsia="Times New Roman" w:hAnsi="Arial" w:cs="Arial"/>
                <w:b/>
                <w:sz w:val="20"/>
                <w:szCs w:val="20"/>
              </w:rPr>
            </w:pPr>
            <w:r w:rsidRPr="00F35DE2">
              <w:rPr>
                <w:rFonts w:ascii="Arial" w:eastAsia="Times New Roman" w:hAnsi="Arial" w:cs="Arial"/>
                <w:b/>
                <w:sz w:val="20"/>
                <w:szCs w:val="20"/>
              </w:rPr>
              <w:t>Total Net asset</w:t>
            </w:r>
          </w:p>
        </w:tc>
        <w:tc>
          <w:tcPr>
            <w:tcW w:w="234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b/>
                <w:sz w:val="20"/>
                <w:szCs w:val="20"/>
                <w:u w:val="double"/>
              </w:rPr>
            </w:pPr>
            <w:r w:rsidRPr="00F35DE2">
              <w:rPr>
                <w:rFonts w:ascii="Arial" w:eastAsia="Times New Roman" w:hAnsi="Arial" w:cs="Arial"/>
                <w:b/>
                <w:sz w:val="20"/>
                <w:szCs w:val="20"/>
                <w:u w:val="double"/>
              </w:rPr>
              <w:t>Br.1,600,520</w:t>
            </w:r>
          </w:p>
        </w:tc>
        <w:tc>
          <w:tcPr>
            <w:tcW w:w="1800" w:type="dxa"/>
            <w:shd w:val="clear" w:color="auto" w:fill="auto"/>
            <w:noWrap/>
            <w:vAlign w:val="bottom"/>
          </w:tcPr>
          <w:p w:rsidR="00F35DE2" w:rsidRPr="00F35DE2" w:rsidRDefault="00F35DE2" w:rsidP="00F35DE2">
            <w:pPr>
              <w:spacing w:after="0" w:line="240" w:lineRule="auto"/>
              <w:jc w:val="right"/>
              <w:rPr>
                <w:rFonts w:ascii="Arial" w:eastAsia="Times New Roman" w:hAnsi="Arial" w:cs="Arial"/>
                <w:b/>
                <w:sz w:val="20"/>
                <w:szCs w:val="20"/>
                <w:u w:val="double"/>
              </w:rPr>
            </w:pPr>
            <w:r w:rsidRPr="00F35DE2">
              <w:rPr>
                <w:rFonts w:ascii="Arial" w:eastAsia="Times New Roman" w:hAnsi="Arial" w:cs="Arial"/>
                <w:b/>
                <w:sz w:val="20"/>
                <w:szCs w:val="20"/>
                <w:u w:val="double"/>
              </w:rPr>
              <w:t>603,500</w:t>
            </w:r>
          </w:p>
        </w:tc>
      </w:tr>
    </w:tbl>
    <w:p w:rsidR="00B26E5F" w:rsidRDefault="00B26E5F" w:rsidP="002A27C8">
      <w:pPr>
        <w:spacing w:after="0" w:line="360" w:lineRule="auto"/>
        <w:jc w:val="both"/>
        <w:rPr>
          <w:rFonts w:ascii="Times New Roman" w:eastAsia="Times New Roman" w:hAnsi="Times New Roman"/>
          <w:b/>
          <w:sz w:val="24"/>
          <w:szCs w:val="24"/>
        </w:rPr>
      </w:pPr>
    </w:p>
    <w:p w:rsidR="00B26E5F" w:rsidRDefault="00B26E5F" w:rsidP="002A27C8">
      <w:pPr>
        <w:spacing w:after="0" w:line="360" w:lineRule="auto"/>
        <w:jc w:val="both"/>
        <w:rPr>
          <w:rFonts w:ascii="Times New Roman" w:eastAsia="Times New Roman" w:hAnsi="Times New Roman"/>
          <w:b/>
          <w:sz w:val="24"/>
          <w:szCs w:val="24"/>
        </w:rPr>
      </w:pPr>
    </w:p>
    <w:p w:rsidR="00B26E5F" w:rsidRPr="00B26E5F" w:rsidRDefault="00B26E5F" w:rsidP="00B26E5F">
      <w:pPr>
        <w:spacing w:after="0" w:line="360" w:lineRule="auto"/>
        <w:jc w:val="center"/>
        <w:rPr>
          <w:rFonts w:ascii="Times New Roman" w:eastAsia="Times New Roman" w:hAnsi="Times New Roman"/>
          <w:b/>
          <w:sz w:val="24"/>
          <w:szCs w:val="24"/>
          <w:u w:val="single"/>
        </w:rPr>
      </w:pPr>
      <w:r w:rsidRPr="00B26E5F">
        <w:rPr>
          <w:rFonts w:ascii="Times New Roman" w:eastAsia="Times New Roman" w:hAnsi="Times New Roman"/>
          <w:b/>
          <w:sz w:val="24"/>
          <w:szCs w:val="24"/>
          <w:u w:val="single"/>
        </w:rPr>
        <w:t xml:space="preserve">Town of </w:t>
      </w:r>
      <w:proofErr w:type="spellStart"/>
      <w:smartTag w:uri="urn:schemas-microsoft-com:office:smarttags" w:element="place">
        <w:smartTag w:uri="urn:schemas-microsoft-com:office:smarttags" w:element="City">
          <w:r w:rsidRPr="00B26E5F">
            <w:rPr>
              <w:rFonts w:ascii="Times New Roman" w:eastAsia="Times New Roman" w:hAnsi="Times New Roman"/>
              <w:b/>
              <w:sz w:val="24"/>
              <w:szCs w:val="24"/>
              <w:u w:val="single"/>
            </w:rPr>
            <w:t>Burkitu</w:t>
          </w:r>
        </w:smartTag>
      </w:smartTag>
      <w:proofErr w:type="spellEnd"/>
    </w:p>
    <w:p w:rsidR="00B26E5F" w:rsidRPr="00B26E5F" w:rsidRDefault="00B26E5F" w:rsidP="00B26E5F">
      <w:pPr>
        <w:spacing w:after="0" w:line="360" w:lineRule="auto"/>
        <w:jc w:val="center"/>
        <w:rPr>
          <w:rFonts w:ascii="Times New Roman" w:eastAsia="Times New Roman" w:hAnsi="Times New Roman"/>
          <w:b/>
          <w:sz w:val="24"/>
          <w:szCs w:val="24"/>
          <w:u w:val="single"/>
        </w:rPr>
      </w:pPr>
      <w:r w:rsidRPr="00B26E5F">
        <w:rPr>
          <w:rFonts w:ascii="Times New Roman" w:eastAsia="Times New Roman" w:hAnsi="Times New Roman"/>
          <w:b/>
          <w:sz w:val="24"/>
          <w:szCs w:val="24"/>
          <w:u w:val="single"/>
        </w:rPr>
        <w:t>Statement of Revenue, Expense, and changes in fund net asset</w:t>
      </w:r>
    </w:p>
    <w:p w:rsidR="00B26E5F" w:rsidRPr="00B26E5F" w:rsidRDefault="00B26E5F" w:rsidP="00B26E5F">
      <w:pPr>
        <w:spacing w:after="0" w:line="360" w:lineRule="auto"/>
        <w:jc w:val="center"/>
        <w:rPr>
          <w:rFonts w:ascii="Times New Roman" w:eastAsia="Times New Roman" w:hAnsi="Times New Roman"/>
          <w:b/>
          <w:sz w:val="24"/>
          <w:szCs w:val="24"/>
          <w:u w:val="single"/>
        </w:rPr>
      </w:pPr>
      <w:r w:rsidRPr="00B26E5F">
        <w:rPr>
          <w:rFonts w:ascii="Times New Roman" w:eastAsia="Times New Roman" w:hAnsi="Times New Roman"/>
          <w:b/>
          <w:sz w:val="24"/>
          <w:szCs w:val="24"/>
          <w:u w:val="single"/>
        </w:rPr>
        <w:t>Proprietary Fund</w:t>
      </w:r>
    </w:p>
    <w:p w:rsidR="00B26E5F" w:rsidRPr="00B26E5F" w:rsidRDefault="00B26E5F" w:rsidP="00B26E5F">
      <w:pPr>
        <w:spacing w:after="0" w:line="360" w:lineRule="auto"/>
        <w:jc w:val="center"/>
        <w:rPr>
          <w:rFonts w:ascii="Times New Roman" w:eastAsia="Times New Roman" w:hAnsi="Times New Roman"/>
          <w:b/>
          <w:sz w:val="24"/>
          <w:szCs w:val="24"/>
          <w:u w:val="single"/>
        </w:rPr>
      </w:pPr>
      <w:r w:rsidRPr="00B26E5F">
        <w:rPr>
          <w:rFonts w:ascii="Times New Roman" w:eastAsia="Times New Roman" w:hAnsi="Times New Roman"/>
          <w:b/>
          <w:sz w:val="24"/>
          <w:szCs w:val="24"/>
          <w:u w:val="single"/>
        </w:rPr>
        <w:t>Decmber31, 2007</w:t>
      </w:r>
    </w:p>
    <w:tbl>
      <w:tblPr>
        <w:tblW w:w="7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160"/>
        <w:gridCol w:w="1620"/>
      </w:tblGrid>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p>
        </w:tc>
        <w:tc>
          <w:tcPr>
            <w:tcW w:w="2160" w:type="dxa"/>
            <w:shd w:val="clear" w:color="auto" w:fill="auto"/>
            <w:noWrap/>
            <w:vAlign w:val="bottom"/>
          </w:tcPr>
          <w:p w:rsidR="00B26E5F" w:rsidRPr="00B26E5F" w:rsidRDefault="00B26E5F" w:rsidP="00B26E5F">
            <w:pPr>
              <w:spacing w:after="0" w:line="240" w:lineRule="auto"/>
              <w:jc w:val="center"/>
              <w:rPr>
                <w:rFonts w:ascii="Arial" w:eastAsia="Times New Roman" w:hAnsi="Arial" w:cs="Arial"/>
                <w:sz w:val="20"/>
                <w:szCs w:val="20"/>
              </w:rPr>
            </w:pPr>
            <w:r w:rsidRPr="00B26E5F">
              <w:rPr>
                <w:rFonts w:ascii="Arial" w:eastAsia="Times New Roman" w:hAnsi="Arial" w:cs="Arial"/>
                <w:sz w:val="20"/>
                <w:szCs w:val="20"/>
              </w:rPr>
              <w:t>Business type activity</w:t>
            </w:r>
          </w:p>
          <w:p w:rsidR="00B26E5F" w:rsidRPr="00B26E5F" w:rsidRDefault="00B26E5F" w:rsidP="00B26E5F">
            <w:pPr>
              <w:spacing w:after="0" w:line="240" w:lineRule="auto"/>
              <w:jc w:val="center"/>
              <w:rPr>
                <w:rFonts w:ascii="Arial" w:eastAsia="Times New Roman" w:hAnsi="Arial" w:cs="Arial"/>
                <w:sz w:val="20"/>
                <w:szCs w:val="20"/>
              </w:rPr>
            </w:pPr>
            <w:smartTag w:uri="urn:schemas-microsoft-com:office:smarttags" w:element="place">
              <w:smartTag w:uri="urn:schemas-microsoft-com:office:smarttags" w:element="City">
                <w:r w:rsidRPr="00B26E5F">
                  <w:rPr>
                    <w:rFonts w:ascii="Arial" w:eastAsia="Times New Roman" w:hAnsi="Arial" w:cs="Arial"/>
                    <w:sz w:val="20"/>
                    <w:szCs w:val="20"/>
                  </w:rPr>
                  <w:t>Enterprise</w:t>
                </w:r>
              </w:smartTag>
            </w:smartTag>
            <w:r w:rsidRPr="00B26E5F">
              <w:rPr>
                <w:rFonts w:ascii="Arial" w:eastAsia="Times New Roman" w:hAnsi="Arial" w:cs="Arial"/>
                <w:sz w:val="20"/>
                <w:szCs w:val="20"/>
              </w:rPr>
              <w:t xml:space="preserve"> fund –water utility</w:t>
            </w:r>
          </w:p>
        </w:tc>
        <w:tc>
          <w:tcPr>
            <w:tcW w:w="1620" w:type="dxa"/>
            <w:shd w:val="clear" w:color="auto" w:fill="auto"/>
            <w:noWrap/>
            <w:vAlign w:val="bottom"/>
          </w:tcPr>
          <w:p w:rsidR="00B26E5F" w:rsidRPr="00B26E5F" w:rsidRDefault="00B26E5F" w:rsidP="00B26E5F">
            <w:pPr>
              <w:spacing w:after="0" w:line="240" w:lineRule="auto"/>
              <w:jc w:val="center"/>
              <w:rPr>
                <w:rFonts w:ascii="Arial" w:eastAsia="Times New Roman" w:hAnsi="Arial" w:cs="Arial"/>
                <w:sz w:val="20"/>
                <w:szCs w:val="20"/>
              </w:rPr>
            </w:pPr>
            <w:r w:rsidRPr="00B26E5F">
              <w:rPr>
                <w:rFonts w:ascii="Arial" w:eastAsia="Times New Roman" w:hAnsi="Arial" w:cs="Arial"/>
                <w:sz w:val="20"/>
                <w:szCs w:val="20"/>
              </w:rPr>
              <w:t>Government activity-Internal service Fund</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b/>
                <w:sz w:val="20"/>
                <w:szCs w:val="20"/>
              </w:rPr>
            </w:pPr>
            <w:r w:rsidRPr="00B26E5F">
              <w:rPr>
                <w:rFonts w:ascii="Arial" w:eastAsia="Times New Roman" w:hAnsi="Arial" w:cs="Arial"/>
                <w:b/>
                <w:sz w:val="20"/>
                <w:szCs w:val="20"/>
              </w:rPr>
              <w:t>Operating Income</w:t>
            </w:r>
          </w:p>
        </w:tc>
        <w:tc>
          <w:tcPr>
            <w:tcW w:w="21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p>
        </w:tc>
        <w:tc>
          <w:tcPr>
            <w:tcW w:w="162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   Charges for sales and service</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Br.1,053,100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Br.377,000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b/>
                <w:sz w:val="20"/>
                <w:szCs w:val="20"/>
              </w:rPr>
            </w:pPr>
            <w:r w:rsidRPr="00B26E5F">
              <w:rPr>
                <w:rFonts w:ascii="Arial" w:eastAsia="Times New Roman" w:hAnsi="Arial" w:cs="Arial"/>
                <w:b/>
                <w:sz w:val="20"/>
                <w:szCs w:val="20"/>
              </w:rPr>
              <w:t>Operating expenses</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 Cost of sales and service</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364,000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334,000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 Administration</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152,900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11,000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 Selling</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17,200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 Depreciation</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u w:val="single"/>
              </w:rPr>
            </w:pPr>
            <w:r w:rsidRPr="00B26E5F">
              <w:rPr>
                <w:rFonts w:ascii="Arial" w:eastAsia="Times New Roman" w:hAnsi="Arial" w:cs="Arial"/>
                <w:sz w:val="20"/>
                <w:szCs w:val="20"/>
                <w:u w:val="single"/>
              </w:rPr>
              <w:t>122,800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u w:val="single"/>
              </w:rPr>
            </w:pPr>
            <w:r w:rsidRPr="00B26E5F">
              <w:rPr>
                <w:rFonts w:ascii="Arial" w:eastAsia="Times New Roman" w:hAnsi="Arial" w:cs="Arial"/>
                <w:sz w:val="20"/>
                <w:szCs w:val="20"/>
                <w:u w:val="single"/>
              </w:rPr>
              <w:t>27,500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b/>
                <w:sz w:val="20"/>
                <w:szCs w:val="20"/>
              </w:rPr>
            </w:pPr>
            <w:r w:rsidRPr="00B26E5F">
              <w:rPr>
                <w:rFonts w:ascii="Arial" w:eastAsia="Times New Roman" w:hAnsi="Arial" w:cs="Arial"/>
                <w:b/>
                <w:sz w:val="20"/>
                <w:szCs w:val="20"/>
              </w:rPr>
              <w:t>Total operating expense</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u w:val="single"/>
              </w:rPr>
            </w:pPr>
            <w:r w:rsidRPr="00B26E5F">
              <w:rPr>
                <w:rFonts w:ascii="Arial" w:eastAsia="Times New Roman" w:hAnsi="Arial" w:cs="Arial"/>
                <w:sz w:val="20"/>
                <w:szCs w:val="20"/>
                <w:u w:val="single"/>
              </w:rPr>
              <w:t>656,900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u w:val="single"/>
              </w:rPr>
            </w:pPr>
            <w:r w:rsidRPr="00B26E5F">
              <w:rPr>
                <w:rFonts w:ascii="Arial" w:eastAsia="Times New Roman" w:hAnsi="Arial" w:cs="Arial"/>
                <w:sz w:val="20"/>
                <w:szCs w:val="20"/>
                <w:u w:val="single"/>
              </w:rPr>
              <w:t>372,500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b/>
                <w:sz w:val="20"/>
                <w:szCs w:val="20"/>
              </w:rPr>
            </w:pPr>
            <w:r w:rsidRPr="00B26E5F">
              <w:rPr>
                <w:rFonts w:ascii="Arial" w:eastAsia="Times New Roman" w:hAnsi="Arial" w:cs="Arial"/>
                <w:b/>
                <w:sz w:val="20"/>
                <w:szCs w:val="20"/>
              </w:rPr>
              <w:t>Operating income</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396,200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4,500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proofErr w:type="spellStart"/>
            <w:r w:rsidRPr="00B26E5F">
              <w:rPr>
                <w:rFonts w:ascii="Arial" w:eastAsia="Times New Roman" w:hAnsi="Arial" w:cs="Arial"/>
                <w:b/>
                <w:sz w:val="20"/>
                <w:szCs w:val="20"/>
              </w:rPr>
              <w:t>Non operating</w:t>
            </w:r>
            <w:proofErr w:type="spellEnd"/>
            <w:r w:rsidRPr="00B26E5F">
              <w:rPr>
                <w:rFonts w:ascii="Arial" w:eastAsia="Times New Roman" w:hAnsi="Arial" w:cs="Arial"/>
                <w:b/>
                <w:sz w:val="20"/>
                <w:szCs w:val="20"/>
              </w:rPr>
              <w:t xml:space="preserve"> revenue(Expense</w:t>
            </w:r>
            <w:r w:rsidRPr="00B26E5F">
              <w:rPr>
                <w:rFonts w:ascii="Arial" w:eastAsia="Times New Roman" w:hAnsi="Arial" w:cs="Arial"/>
                <w:sz w:val="20"/>
                <w:szCs w:val="20"/>
              </w:rPr>
              <w:t>)</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 Interest revenue</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3,000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 Interest expense</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u w:val="single"/>
              </w:rPr>
            </w:pPr>
            <w:r w:rsidRPr="00B26E5F">
              <w:rPr>
                <w:rFonts w:ascii="Arial" w:eastAsia="Times New Roman" w:hAnsi="Arial" w:cs="Arial"/>
                <w:sz w:val="20"/>
                <w:szCs w:val="20"/>
                <w:u w:val="single"/>
              </w:rPr>
              <w:t>(171,200)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u w:val="single"/>
              </w:rPr>
            </w:pP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Total </w:t>
            </w:r>
            <w:proofErr w:type="spellStart"/>
            <w:r w:rsidRPr="00B26E5F">
              <w:rPr>
                <w:rFonts w:ascii="Arial" w:eastAsia="Times New Roman" w:hAnsi="Arial" w:cs="Arial"/>
                <w:sz w:val="20"/>
                <w:szCs w:val="20"/>
              </w:rPr>
              <w:t>non operating</w:t>
            </w:r>
            <w:proofErr w:type="spellEnd"/>
            <w:r w:rsidRPr="00B26E5F">
              <w:rPr>
                <w:rFonts w:ascii="Arial" w:eastAsia="Times New Roman" w:hAnsi="Arial" w:cs="Arial"/>
                <w:sz w:val="20"/>
                <w:szCs w:val="20"/>
              </w:rPr>
              <w:t xml:space="preserve"> revenue and expense</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(171,200)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3,000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jc w:val="center"/>
              <w:rPr>
                <w:rFonts w:ascii="Arial" w:eastAsia="Times New Roman" w:hAnsi="Arial" w:cs="Arial"/>
                <w:sz w:val="20"/>
                <w:szCs w:val="20"/>
              </w:rPr>
            </w:pPr>
            <w:r w:rsidRPr="00B26E5F">
              <w:rPr>
                <w:rFonts w:ascii="Arial" w:eastAsia="Times New Roman" w:hAnsi="Arial" w:cs="Arial"/>
                <w:sz w:val="20"/>
                <w:szCs w:val="20"/>
              </w:rPr>
              <w:t>Income before contribution and transfers</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225,000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7,500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 Capital contribution</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12,500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 Transfer in</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596,000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 xml:space="preserve"> Transfer out</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u w:val="single"/>
              </w:rPr>
            </w:pPr>
            <w:r w:rsidRPr="00B26E5F">
              <w:rPr>
                <w:rFonts w:ascii="Arial" w:eastAsia="Times New Roman" w:hAnsi="Arial" w:cs="Arial"/>
                <w:sz w:val="20"/>
                <w:szCs w:val="20"/>
                <w:u w:val="single"/>
              </w:rPr>
              <w:t>(200,000)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Change in net asset</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37,500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603,500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sz w:val="20"/>
                <w:szCs w:val="20"/>
              </w:rPr>
            </w:pPr>
            <w:r w:rsidRPr="00B26E5F">
              <w:rPr>
                <w:rFonts w:ascii="Arial" w:eastAsia="Times New Roman" w:hAnsi="Arial" w:cs="Arial"/>
                <w:sz w:val="20"/>
                <w:szCs w:val="20"/>
              </w:rPr>
              <w:t>Net asset January 1,2007</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1,563,020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sz w:val="20"/>
                <w:szCs w:val="20"/>
              </w:rPr>
            </w:pPr>
            <w:r w:rsidRPr="00B26E5F">
              <w:rPr>
                <w:rFonts w:ascii="Arial" w:eastAsia="Times New Roman" w:hAnsi="Arial" w:cs="Arial"/>
                <w:sz w:val="20"/>
                <w:szCs w:val="20"/>
              </w:rPr>
              <w:t>0</w:t>
            </w:r>
          </w:p>
        </w:tc>
      </w:tr>
      <w:tr w:rsidR="00B26E5F" w:rsidRPr="00B26E5F" w:rsidTr="00755672">
        <w:trPr>
          <w:trHeight w:val="264"/>
        </w:trPr>
        <w:tc>
          <w:tcPr>
            <w:tcW w:w="3960" w:type="dxa"/>
            <w:shd w:val="clear" w:color="auto" w:fill="auto"/>
            <w:noWrap/>
            <w:vAlign w:val="bottom"/>
          </w:tcPr>
          <w:p w:rsidR="00B26E5F" w:rsidRPr="00B26E5F" w:rsidRDefault="00B26E5F" w:rsidP="00B26E5F">
            <w:pPr>
              <w:spacing w:after="0" w:line="240" w:lineRule="auto"/>
              <w:rPr>
                <w:rFonts w:ascii="Arial" w:eastAsia="Times New Roman" w:hAnsi="Arial" w:cs="Arial"/>
                <w:b/>
                <w:sz w:val="20"/>
                <w:szCs w:val="20"/>
              </w:rPr>
            </w:pPr>
            <w:r w:rsidRPr="00B26E5F">
              <w:rPr>
                <w:rFonts w:ascii="Arial" w:eastAsia="Times New Roman" w:hAnsi="Arial" w:cs="Arial"/>
                <w:b/>
                <w:sz w:val="20"/>
                <w:szCs w:val="20"/>
              </w:rPr>
              <w:t>Net asset December31,2007</w:t>
            </w:r>
          </w:p>
        </w:tc>
        <w:tc>
          <w:tcPr>
            <w:tcW w:w="216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b/>
                <w:sz w:val="20"/>
                <w:szCs w:val="20"/>
                <w:u w:val="double"/>
              </w:rPr>
            </w:pPr>
            <w:r w:rsidRPr="00B26E5F">
              <w:rPr>
                <w:rFonts w:ascii="Arial" w:eastAsia="Times New Roman" w:hAnsi="Arial" w:cs="Arial"/>
                <w:b/>
                <w:sz w:val="20"/>
                <w:szCs w:val="20"/>
                <w:u w:val="double"/>
              </w:rPr>
              <w:t>Br.1,600,520</w:t>
            </w:r>
          </w:p>
        </w:tc>
        <w:tc>
          <w:tcPr>
            <w:tcW w:w="1620" w:type="dxa"/>
            <w:shd w:val="clear" w:color="auto" w:fill="auto"/>
            <w:noWrap/>
            <w:vAlign w:val="bottom"/>
          </w:tcPr>
          <w:p w:rsidR="00B26E5F" w:rsidRPr="00B26E5F" w:rsidRDefault="00B26E5F" w:rsidP="00B26E5F">
            <w:pPr>
              <w:spacing w:after="0" w:line="240" w:lineRule="auto"/>
              <w:jc w:val="right"/>
              <w:rPr>
                <w:rFonts w:ascii="Arial" w:eastAsia="Times New Roman" w:hAnsi="Arial" w:cs="Arial"/>
                <w:b/>
                <w:sz w:val="20"/>
                <w:szCs w:val="20"/>
                <w:u w:val="double"/>
              </w:rPr>
            </w:pPr>
            <w:smartTag w:uri="urn:schemas-microsoft-com:office:smarttags" w:element="place">
              <w:smartTag w:uri="urn:schemas-microsoft-com:office:smarttags" w:element="country-region">
                <w:r w:rsidRPr="00B26E5F">
                  <w:rPr>
                    <w:rFonts w:ascii="Arial" w:eastAsia="Times New Roman" w:hAnsi="Arial" w:cs="Arial"/>
                    <w:b/>
                    <w:sz w:val="20"/>
                    <w:szCs w:val="20"/>
                    <w:u w:val="double"/>
                  </w:rPr>
                  <w:t>Br.</w:t>
                </w:r>
              </w:smartTag>
            </w:smartTag>
            <w:r w:rsidRPr="00B26E5F">
              <w:rPr>
                <w:rFonts w:ascii="Arial" w:eastAsia="Times New Roman" w:hAnsi="Arial" w:cs="Arial"/>
                <w:b/>
                <w:sz w:val="20"/>
                <w:szCs w:val="20"/>
                <w:u w:val="double"/>
              </w:rPr>
              <w:t xml:space="preserve"> 603,500</w:t>
            </w:r>
          </w:p>
        </w:tc>
      </w:tr>
    </w:tbl>
    <w:p w:rsidR="00B26E5F" w:rsidRPr="00F559B6" w:rsidRDefault="00B26E5F" w:rsidP="002A27C8">
      <w:pPr>
        <w:spacing w:after="0" w:line="360" w:lineRule="auto"/>
        <w:jc w:val="both"/>
        <w:rPr>
          <w:rFonts w:ascii="Times New Roman" w:eastAsia="Times New Roman" w:hAnsi="Times New Roman"/>
          <w:b/>
          <w:sz w:val="24"/>
          <w:szCs w:val="24"/>
        </w:rPr>
      </w:pPr>
    </w:p>
    <w:p w:rsidR="0074403A" w:rsidRPr="00031508" w:rsidRDefault="00031508" w:rsidP="00031508">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after="0" w:line="36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Pr="00031508">
        <w:rPr>
          <w:rFonts w:ascii="Times New Roman" w:eastAsia="Times New Roman" w:hAnsi="Times New Roman"/>
          <w:b/>
          <w:sz w:val="24"/>
          <w:szCs w:val="24"/>
        </w:rPr>
        <w:t>CHAPTER 8</w:t>
      </w:r>
    </w:p>
    <w:p w:rsidR="0074403A" w:rsidRPr="00AD5D98" w:rsidRDefault="00755672" w:rsidP="00AD5D98">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after="0" w:line="360" w:lineRule="auto"/>
        <w:jc w:val="both"/>
        <w:rPr>
          <w:rFonts w:ascii="Times New Roman" w:eastAsiaTheme="minorHAnsi" w:hAnsi="Times New Roman"/>
          <w:b/>
          <w:bCs/>
          <w:sz w:val="24"/>
          <w:szCs w:val="24"/>
        </w:rPr>
      </w:pPr>
      <w:r w:rsidRPr="00AD5D98">
        <w:rPr>
          <w:rFonts w:ascii="Times New Roman" w:eastAsiaTheme="minorHAnsi" w:hAnsi="Times New Roman"/>
          <w:b/>
          <w:bCs/>
          <w:color w:val="00AEF0"/>
          <w:sz w:val="24"/>
          <w:szCs w:val="24"/>
        </w:rPr>
        <w:t xml:space="preserve">                                            </w:t>
      </w:r>
      <w:r w:rsidR="00031508">
        <w:rPr>
          <w:rFonts w:ascii="Times New Roman" w:eastAsiaTheme="minorHAnsi" w:hAnsi="Times New Roman"/>
          <w:b/>
          <w:bCs/>
          <w:color w:val="00AEF0"/>
          <w:sz w:val="24"/>
          <w:szCs w:val="24"/>
        </w:rPr>
        <w:t xml:space="preserve">8.1. </w:t>
      </w:r>
      <w:r w:rsidRPr="00AD5D98">
        <w:rPr>
          <w:rFonts w:ascii="Times New Roman" w:eastAsiaTheme="minorHAnsi" w:hAnsi="Times New Roman"/>
          <w:b/>
          <w:bCs/>
          <w:color w:val="00AEF0"/>
          <w:sz w:val="24"/>
          <w:szCs w:val="24"/>
        </w:rPr>
        <w:t xml:space="preserve"> </w:t>
      </w:r>
      <w:r w:rsidRPr="00AD5D98">
        <w:rPr>
          <w:rFonts w:ascii="Times New Roman" w:eastAsiaTheme="minorHAnsi" w:hAnsi="Times New Roman"/>
          <w:b/>
          <w:bCs/>
          <w:sz w:val="24"/>
          <w:szCs w:val="24"/>
        </w:rPr>
        <w:t xml:space="preserve"> FIDUCIARY FUNDS</w:t>
      </w:r>
    </w:p>
    <w:p w:rsidR="00E971FA" w:rsidRPr="00E971FA" w:rsidRDefault="00E971FA" w:rsidP="00E971FA">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after="0" w:line="360" w:lineRule="auto"/>
        <w:jc w:val="both"/>
        <w:rPr>
          <w:rFonts w:ascii="Times New Roman" w:eastAsia="Times New Roman" w:hAnsi="Times New Roman"/>
          <w:sz w:val="24"/>
          <w:szCs w:val="24"/>
        </w:rPr>
      </w:pPr>
      <w:r w:rsidRPr="00E971FA">
        <w:rPr>
          <w:rFonts w:ascii="Times New Roman" w:eastAsia="Times New Roman" w:hAnsi="Times New Roman"/>
          <w:sz w:val="24"/>
          <w:szCs w:val="24"/>
        </w:rPr>
        <w:t>Governmental units use fiduciary funds to account for ass</w:t>
      </w:r>
      <w:r>
        <w:rPr>
          <w:rFonts w:ascii="Times New Roman" w:eastAsia="Times New Roman" w:hAnsi="Times New Roman"/>
          <w:sz w:val="24"/>
          <w:szCs w:val="24"/>
        </w:rPr>
        <w:t xml:space="preserve">ets held in a trustee or agency </w:t>
      </w:r>
      <w:r w:rsidRPr="00E971FA">
        <w:rPr>
          <w:rFonts w:ascii="Times New Roman" w:eastAsia="Times New Roman" w:hAnsi="Times New Roman"/>
          <w:sz w:val="24"/>
          <w:szCs w:val="24"/>
        </w:rPr>
        <w:t>capacity on behalf of others external to the governmental e</w:t>
      </w:r>
      <w:r>
        <w:rPr>
          <w:rFonts w:ascii="Times New Roman" w:eastAsia="Times New Roman" w:hAnsi="Times New Roman"/>
          <w:sz w:val="24"/>
          <w:szCs w:val="24"/>
        </w:rPr>
        <w:t xml:space="preserve">ntity. Such resources cannot be </w:t>
      </w:r>
      <w:r w:rsidRPr="00E971FA">
        <w:rPr>
          <w:rFonts w:ascii="Times New Roman" w:eastAsia="Times New Roman" w:hAnsi="Times New Roman"/>
          <w:sz w:val="24"/>
          <w:szCs w:val="24"/>
        </w:rPr>
        <w:t>used for the benefit of the government’s own programs. The fi</w:t>
      </w:r>
      <w:r>
        <w:rPr>
          <w:rFonts w:ascii="Times New Roman" w:eastAsia="Times New Roman" w:hAnsi="Times New Roman"/>
          <w:sz w:val="24"/>
          <w:szCs w:val="24"/>
        </w:rPr>
        <w:t xml:space="preserve">duciary grouping includes trust </w:t>
      </w:r>
      <w:r w:rsidRPr="00E971FA">
        <w:rPr>
          <w:rFonts w:ascii="Times New Roman" w:eastAsia="Times New Roman" w:hAnsi="Times New Roman"/>
          <w:sz w:val="24"/>
          <w:szCs w:val="24"/>
        </w:rPr>
        <w:t xml:space="preserve">funds (private-purpose, investment, and pension) and agency </w:t>
      </w:r>
      <w:r>
        <w:rPr>
          <w:rFonts w:ascii="Times New Roman" w:eastAsia="Times New Roman" w:hAnsi="Times New Roman"/>
          <w:sz w:val="24"/>
          <w:szCs w:val="24"/>
        </w:rPr>
        <w:t xml:space="preserve">funds, which are similar in the </w:t>
      </w:r>
      <w:r w:rsidRPr="00E971FA">
        <w:rPr>
          <w:rFonts w:ascii="Times New Roman" w:eastAsia="Times New Roman" w:hAnsi="Times New Roman"/>
          <w:sz w:val="24"/>
          <w:szCs w:val="24"/>
        </w:rPr>
        <w:t>sense that the governmental unit acts in a fiduciary capaci</w:t>
      </w:r>
      <w:r>
        <w:rPr>
          <w:rFonts w:ascii="Times New Roman" w:eastAsia="Times New Roman" w:hAnsi="Times New Roman"/>
          <w:sz w:val="24"/>
          <w:szCs w:val="24"/>
        </w:rPr>
        <w:t xml:space="preserve">ty for both types of funds. The </w:t>
      </w:r>
      <w:r w:rsidRPr="00E971FA">
        <w:rPr>
          <w:rFonts w:ascii="Times New Roman" w:eastAsia="Times New Roman" w:hAnsi="Times New Roman"/>
          <w:sz w:val="24"/>
          <w:szCs w:val="24"/>
        </w:rPr>
        <w:t xml:space="preserve">accounting emphasis for trust and agency funds lies in demonstrating how </w:t>
      </w:r>
      <w:r>
        <w:rPr>
          <w:rFonts w:ascii="Times New Roman" w:eastAsia="Times New Roman" w:hAnsi="Times New Roman"/>
          <w:sz w:val="24"/>
          <w:szCs w:val="24"/>
        </w:rPr>
        <w:t xml:space="preserve">the government’s </w:t>
      </w:r>
      <w:r w:rsidRPr="00E971FA">
        <w:rPr>
          <w:rFonts w:ascii="Times New Roman" w:eastAsia="Times New Roman" w:hAnsi="Times New Roman"/>
          <w:sz w:val="24"/>
          <w:szCs w:val="24"/>
        </w:rPr>
        <w:t>fiduciary responsibilities have been met. The basic differ</w:t>
      </w:r>
      <w:r>
        <w:rPr>
          <w:rFonts w:ascii="Times New Roman" w:eastAsia="Times New Roman" w:hAnsi="Times New Roman"/>
          <w:sz w:val="24"/>
          <w:szCs w:val="24"/>
        </w:rPr>
        <w:t xml:space="preserve">ence between the two fund types </w:t>
      </w:r>
      <w:r w:rsidRPr="00E971FA">
        <w:rPr>
          <w:rFonts w:ascii="Times New Roman" w:eastAsia="Times New Roman" w:hAnsi="Times New Roman"/>
          <w:sz w:val="24"/>
          <w:szCs w:val="24"/>
        </w:rPr>
        <w:t xml:space="preserve">is that a trust agreement, which </w:t>
      </w:r>
      <w:r w:rsidRPr="00E971FA">
        <w:rPr>
          <w:rFonts w:ascii="Times New Roman" w:eastAsia="Times New Roman" w:hAnsi="Times New Roman"/>
          <w:sz w:val="24"/>
          <w:szCs w:val="24"/>
        </w:rPr>
        <w:lastRenderedPageBreak/>
        <w:t>mandates the degree of</w:t>
      </w:r>
      <w:r>
        <w:rPr>
          <w:rFonts w:ascii="Times New Roman" w:eastAsia="Times New Roman" w:hAnsi="Times New Roman"/>
          <w:sz w:val="24"/>
          <w:szCs w:val="24"/>
        </w:rPr>
        <w:t xml:space="preserve"> management involvement and the </w:t>
      </w:r>
      <w:r w:rsidRPr="00E971FA">
        <w:rPr>
          <w:rFonts w:ascii="Times New Roman" w:eastAsia="Times New Roman" w:hAnsi="Times New Roman"/>
          <w:sz w:val="24"/>
          <w:szCs w:val="24"/>
        </w:rPr>
        <w:t>duration of the trust, typically exists for trust fund resources</w:t>
      </w:r>
      <w:r>
        <w:rPr>
          <w:rFonts w:ascii="Times New Roman" w:eastAsia="Times New Roman" w:hAnsi="Times New Roman"/>
          <w:sz w:val="24"/>
          <w:szCs w:val="24"/>
        </w:rPr>
        <w:t xml:space="preserve">. Furthermore, agency funds are </w:t>
      </w:r>
      <w:r w:rsidRPr="00E971FA">
        <w:rPr>
          <w:rFonts w:ascii="Times New Roman" w:eastAsia="Times New Roman" w:hAnsi="Times New Roman"/>
          <w:sz w:val="24"/>
          <w:szCs w:val="24"/>
        </w:rPr>
        <w:t>ore temporary in nature.</w:t>
      </w:r>
    </w:p>
    <w:p w:rsidR="00E971FA" w:rsidRDefault="00E971FA" w:rsidP="00E971FA">
      <w:pPr>
        <w:tabs>
          <w:tab w:val="left" w:pos="720"/>
          <w:tab w:val="left" w:pos="1440"/>
          <w:tab w:val="left" w:pos="2160"/>
          <w:tab w:val="left" w:pos="2880"/>
          <w:tab w:val="left" w:pos="3600"/>
          <w:tab w:val="left" w:pos="4320"/>
          <w:tab w:val="left" w:pos="5040"/>
          <w:tab w:val="left" w:pos="5760"/>
          <w:tab w:val="left" w:pos="6480"/>
          <w:tab w:val="left" w:pos="7200"/>
          <w:tab w:val="left" w:pos="7800"/>
        </w:tabs>
        <w:spacing w:after="0" w:line="360" w:lineRule="auto"/>
        <w:jc w:val="both"/>
        <w:rPr>
          <w:rFonts w:ascii="Times New Roman" w:eastAsia="Times New Roman" w:hAnsi="Times New Roman"/>
          <w:sz w:val="24"/>
          <w:szCs w:val="24"/>
        </w:rPr>
      </w:pPr>
      <w:r w:rsidRPr="00E971FA">
        <w:rPr>
          <w:rFonts w:ascii="Times New Roman" w:eastAsia="Times New Roman" w:hAnsi="Times New Roman"/>
          <w:sz w:val="24"/>
          <w:szCs w:val="24"/>
        </w:rPr>
        <w:t>Accounting for fiduciary funds follows the accrual basis of ac</w:t>
      </w:r>
      <w:r>
        <w:rPr>
          <w:rFonts w:ascii="Times New Roman" w:eastAsia="Times New Roman" w:hAnsi="Times New Roman"/>
          <w:sz w:val="24"/>
          <w:szCs w:val="24"/>
        </w:rPr>
        <w:t xml:space="preserve">counting; however, agency funds </w:t>
      </w:r>
      <w:r w:rsidRPr="00E971FA">
        <w:rPr>
          <w:rFonts w:ascii="Times New Roman" w:eastAsia="Times New Roman" w:hAnsi="Times New Roman"/>
          <w:sz w:val="24"/>
          <w:szCs w:val="24"/>
        </w:rPr>
        <w:t xml:space="preserve">do not have revenues or expenses because their operations are of </w:t>
      </w:r>
      <w:r>
        <w:rPr>
          <w:rFonts w:ascii="Times New Roman" w:eastAsia="Times New Roman" w:hAnsi="Times New Roman"/>
          <w:sz w:val="24"/>
          <w:szCs w:val="24"/>
        </w:rPr>
        <w:t xml:space="preserve">a custodial nature. Governments </w:t>
      </w:r>
      <w:r w:rsidRPr="00E971FA">
        <w:rPr>
          <w:rFonts w:ascii="Times New Roman" w:eastAsia="Times New Roman" w:hAnsi="Times New Roman"/>
          <w:sz w:val="24"/>
          <w:szCs w:val="24"/>
        </w:rPr>
        <w:t>report fiduciary funds in the fund financial statements on a statemen</w:t>
      </w:r>
      <w:r>
        <w:rPr>
          <w:rFonts w:ascii="Times New Roman" w:eastAsia="Times New Roman" w:hAnsi="Times New Roman"/>
          <w:sz w:val="24"/>
          <w:szCs w:val="24"/>
        </w:rPr>
        <w:t xml:space="preserve">t of fiduciary net assets and a </w:t>
      </w:r>
      <w:r w:rsidRPr="00E971FA">
        <w:rPr>
          <w:rFonts w:ascii="Times New Roman" w:eastAsia="Times New Roman" w:hAnsi="Times New Roman"/>
          <w:sz w:val="24"/>
          <w:szCs w:val="24"/>
        </w:rPr>
        <w:t>statement of changes in fiduciary net assets. Fiduciary funds are not included in the government</w:t>
      </w:r>
      <w:r>
        <w:rPr>
          <w:rFonts w:ascii="Times New Roman" w:eastAsia="Times New Roman" w:hAnsi="Times New Roman"/>
          <w:sz w:val="24"/>
          <w:szCs w:val="24"/>
        </w:rPr>
        <w:t xml:space="preserve"> wide </w:t>
      </w:r>
      <w:r w:rsidRPr="00E971FA">
        <w:rPr>
          <w:rFonts w:ascii="Times New Roman" w:eastAsia="Times New Roman" w:hAnsi="Times New Roman"/>
          <w:sz w:val="24"/>
          <w:szCs w:val="24"/>
        </w:rPr>
        <w:t>statements.</w:t>
      </w:r>
    </w:p>
    <w:p w:rsidR="00AD5D98" w:rsidRPr="00E07214" w:rsidRDefault="00AD5D98" w:rsidP="00AD5D98">
      <w:pPr>
        <w:autoSpaceDE w:val="0"/>
        <w:autoSpaceDN w:val="0"/>
        <w:adjustRightInd w:val="0"/>
        <w:spacing w:after="0" w:line="240" w:lineRule="auto"/>
        <w:rPr>
          <w:rFonts w:ascii="Times New Roman" w:eastAsiaTheme="minorHAnsi" w:hAnsi="Times New Roman"/>
          <w:b/>
          <w:bCs/>
          <w:color w:val="00AEF0"/>
          <w:sz w:val="24"/>
          <w:szCs w:val="24"/>
        </w:rPr>
      </w:pPr>
      <w:r>
        <w:rPr>
          <w:rFonts w:ascii="HelveticaNeueLTStd-BdCn" w:eastAsiaTheme="minorHAnsi" w:hAnsi="HelveticaNeueLTStd-BdCn" w:cs="HelveticaNeueLTStd-BdCn"/>
          <w:b/>
          <w:bCs/>
          <w:color w:val="00AEF0"/>
          <w:sz w:val="24"/>
          <w:szCs w:val="24"/>
        </w:rPr>
        <w:t xml:space="preserve">                   </w:t>
      </w:r>
      <w:r w:rsidR="00031508">
        <w:rPr>
          <w:rFonts w:ascii="HelveticaNeueLTStd-BdCn" w:eastAsiaTheme="minorHAnsi" w:hAnsi="HelveticaNeueLTStd-BdCn" w:cs="HelveticaNeueLTStd-BdCn"/>
          <w:b/>
          <w:bCs/>
          <w:color w:val="00AEF0"/>
          <w:sz w:val="24"/>
          <w:szCs w:val="24"/>
        </w:rPr>
        <w:t xml:space="preserve">8.1.1. </w:t>
      </w:r>
      <w:r w:rsidRPr="00E07214">
        <w:rPr>
          <w:rFonts w:ascii="Times New Roman" w:eastAsiaTheme="minorHAnsi" w:hAnsi="Times New Roman"/>
          <w:b/>
          <w:bCs/>
          <w:sz w:val="24"/>
          <w:szCs w:val="24"/>
        </w:rPr>
        <w:t xml:space="preserve"> Agency Funds</w:t>
      </w:r>
    </w:p>
    <w:p w:rsidR="00AD5D98" w:rsidRPr="00AD5D98" w:rsidRDefault="00AD5D98" w:rsidP="00AD5D98">
      <w:pPr>
        <w:autoSpaceDE w:val="0"/>
        <w:autoSpaceDN w:val="0"/>
        <w:adjustRightInd w:val="0"/>
        <w:spacing w:after="0" w:line="360" w:lineRule="auto"/>
        <w:jc w:val="both"/>
        <w:rPr>
          <w:rFonts w:ascii="Times New Roman" w:eastAsiaTheme="minorHAnsi" w:hAnsi="Times New Roman"/>
          <w:color w:val="000000"/>
          <w:sz w:val="24"/>
          <w:szCs w:val="24"/>
        </w:rPr>
      </w:pPr>
      <w:r w:rsidRPr="00AD5D98">
        <w:rPr>
          <w:rFonts w:ascii="Times New Roman" w:eastAsia="TimesLTStd-Italic" w:hAnsi="Times New Roman"/>
          <w:i/>
          <w:iCs/>
          <w:color w:val="000000"/>
          <w:sz w:val="24"/>
          <w:szCs w:val="24"/>
        </w:rPr>
        <w:t xml:space="preserve">Agency funds </w:t>
      </w:r>
      <w:r w:rsidRPr="00AD5D98">
        <w:rPr>
          <w:rFonts w:ascii="Times New Roman" w:eastAsiaTheme="minorHAnsi" w:hAnsi="Times New Roman"/>
          <w:color w:val="000000"/>
          <w:sz w:val="24"/>
          <w:szCs w:val="24"/>
        </w:rPr>
        <w:t>are fiduciary funds used to account for resou</w:t>
      </w:r>
      <w:r>
        <w:rPr>
          <w:rFonts w:ascii="Times New Roman" w:eastAsiaTheme="minorHAnsi" w:hAnsi="Times New Roman"/>
          <w:color w:val="000000"/>
          <w:sz w:val="24"/>
          <w:szCs w:val="24"/>
        </w:rPr>
        <w:t xml:space="preserve">rces that governments hold in a </w:t>
      </w:r>
      <w:r w:rsidRPr="00AD5D98">
        <w:rPr>
          <w:rFonts w:ascii="Times New Roman" w:eastAsiaTheme="minorHAnsi" w:hAnsi="Times New Roman"/>
          <w:color w:val="000000"/>
          <w:sz w:val="24"/>
          <w:szCs w:val="24"/>
        </w:rPr>
        <w:t>custodial or agency capacity. For example, a local government acts as an agent for th</w:t>
      </w:r>
      <w:r>
        <w:rPr>
          <w:rFonts w:ascii="Times New Roman" w:eastAsiaTheme="minorHAnsi" w:hAnsi="Times New Roman"/>
          <w:color w:val="000000"/>
          <w:sz w:val="24"/>
          <w:szCs w:val="24"/>
        </w:rPr>
        <w:t xml:space="preserve">e federal </w:t>
      </w:r>
      <w:r w:rsidRPr="00AD5D98">
        <w:rPr>
          <w:rFonts w:ascii="Times New Roman" w:eastAsiaTheme="minorHAnsi" w:hAnsi="Times New Roman"/>
          <w:color w:val="000000"/>
          <w:sz w:val="24"/>
          <w:szCs w:val="24"/>
        </w:rPr>
        <w:t xml:space="preserve">government when it withholds income and Social Security taxes, </w:t>
      </w:r>
      <w:r>
        <w:rPr>
          <w:rFonts w:ascii="Times New Roman" w:eastAsiaTheme="minorHAnsi" w:hAnsi="Times New Roman"/>
          <w:color w:val="000000"/>
          <w:sz w:val="24"/>
          <w:szCs w:val="24"/>
        </w:rPr>
        <w:t xml:space="preserve">which will later be remitted to </w:t>
      </w:r>
      <w:r w:rsidRPr="00AD5D98">
        <w:rPr>
          <w:rFonts w:ascii="Times New Roman" w:eastAsiaTheme="minorHAnsi" w:hAnsi="Times New Roman"/>
          <w:color w:val="000000"/>
          <w:sz w:val="24"/>
          <w:szCs w:val="24"/>
        </w:rPr>
        <w:t>other government agencies, from employee payrolls. Also, an agenc</w:t>
      </w:r>
      <w:r>
        <w:rPr>
          <w:rFonts w:ascii="Times New Roman" w:eastAsiaTheme="minorHAnsi" w:hAnsi="Times New Roman"/>
          <w:color w:val="000000"/>
          <w:sz w:val="24"/>
          <w:szCs w:val="24"/>
        </w:rPr>
        <w:t xml:space="preserve">y fund reports the debt service </w:t>
      </w:r>
      <w:r w:rsidRPr="00AD5D98">
        <w:rPr>
          <w:rFonts w:ascii="Times New Roman" w:eastAsiaTheme="minorHAnsi" w:hAnsi="Times New Roman"/>
          <w:color w:val="000000"/>
          <w:sz w:val="24"/>
          <w:szCs w:val="24"/>
        </w:rPr>
        <w:t>transactions of a special assessment bond issue for which the</w:t>
      </w:r>
      <w:r>
        <w:rPr>
          <w:rFonts w:ascii="Times New Roman" w:eastAsiaTheme="minorHAnsi" w:hAnsi="Times New Roman"/>
          <w:color w:val="000000"/>
          <w:sz w:val="24"/>
          <w:szCs w:val="24"/>
        </w:rPr>
        <w:t xml:space="preserve"> government is not obligated in </w:t>
      </w:r>
      <w:r w:rsidRPr="00AD5D98">
        <w:rPr>
          <w:rFonts w:ascii="Times New Roman" w:eastAsiaTheme="minorHAnsi" w:hAnsi="Times New Roman"/>
          <w:color w:val="000000"/>
          <w:sz w:val="24"/>
          <w:szCs w:val="24"/>
        </w:rPr>
        <w:t>any manner in order to reflect the fact that the government’s dut</w:t>
      </w:r>
      <w:r>
        <w:rPr>
          <w:rFonts w:ascii="Times New Roman" w:eastAsiaTheme="minorHAnsi" w:hAnsi="Times New Roman"/>
          <w:color w:val="000000"/>
          <w:sz w:val="24"/>
          <w:szCs w:val="24"/>
        </w:rPr>
        <w:t xml:space="preserve">ies are limited to acting as an </w:t>
      </w:r>
      <w:r w:rsidRPr="00AD5D98">
        <w:rPr>
          <w:rFonts w:ascii="Times New Roman" w:eastAsiaTheme="minorHAnsi" w:hAnsi="Times New Roman"/>
          <w:color w:val="000000"/>
          <w:sz w:val="24"/>
          <w:szCs w:val="24"/>
        </w:rPr>
        <w:t xml:space="preserve">agent for the assessed property owners and bondholders. Thus, </w:t>
      </w:r>
      <w:r>
        <w:rPr>
          <w:rFonts w:ascii="Times New Roman" w:eastAsiaTheme="minorHAnsi" w:hAnsi="Times New Roman"/>
          <w:color w:val="000000"/>
          <w:sz w:val="24"/>
          <w:szCs w:val="24"/>
        </w:rPr>
        <w:t xml:space="preserve">the government acts as an agent </w:t>
      </w:r>
      <w:r w:rsidRPr="00AD5D98">
        <w:rPr>
          <w:rFonts w:ascii="Times New Roman" w:eastAsiaTheme="minorHAnsi" w:hAnsi="Times New Roman"/>
          <w:color w:val="000000"/>
          <w:sz w:val="24"/>
          <w:szCs w:val="24"/>
        </w:rPr>
        <w:t>for the property owners in collecting special assessments and rem</w:t>
      </w:r>
      <w:r>
        <w:rPr>
          <w:rFonts w:ascii="Times New Roman" w:eastAsiaTheme="minorHAnsi" w:hAnsi="Times New Roman"/>
          <w:color w:val="000000"/>
          <w:sz w:val="24"/>
          <w:szCs w:val="24"/>
        </w:rPr>
        <w:t xml:space="preserve">itting the amounts collected to </w:t>
      </w:r>
      <w:r w:rsidRPr="00AD5D98">
        <w:rPr>
          <w:rFonts w:ascii="Times New Roman" w:eastAsiaTheme="minorHAnsi" w:hAnsi="Times New Roman"/>
          <w:color w:val="000000"/>
          <w:sz w:val="24"/>
          <w:szCs w:val="24"/>
        </w:rPr>
        <w:t>bondholders.</w:t>
      </w:r>
    </w:p>
    <w:p w:rsidR="00AD5D98" w:rsidRPr="00AD5D98" w:rsidRDefault="00AD5D98" w:rsidP="00AD5D98">
      <w:pPr>
        <w:autoSpaceDE w:val="0"/>
        <w:autoSpaceDN w:val="0"/>
        <w:adjustRightInd w:val="0"/>
        <w:spacing w:after="0" w:line="360" w:lineRule="auto"/>
        <w:jc w:val="both"/>
        <w:rPr>
          <w:rFonts w:ascii="Times New Roman" w:eastAsiaTheme="minorHAnsi" w:hAnsi="Times New Roman"/>
          <w:color w:val="000000"/>
          <w:sz w:val="24"/>
          <w:szCs w:val="24"/>
        </w:rPr>
      </w:pPr>
      <w:r w:rsidRPr="00AD5D98">
        <w:rPr>
          <w:rFonts w:ascii="Times New Roman" w:eastAsiaTheme="minorHAnsi" w:hAnsi="Times New Roman"/>
          <w:color w:val="000000"/>
          <w:sz w:val="24"/>
          <w:szCs w:val="24"/>
        </w:rPr>
        <w:t>Governments utilize agency funds when their agency responsibilities</w:t>
      </w:r>
      <w:r>
        <w:rPr>
          <w:rFonts w:ascii="Times New Roman" w:eastAsiaTheme="minorHAnsi" w:hAnsi="Times New Roman"/>
          <w:color w:val="000000"/>
          <w:sz w:val="24"/>
          <w:szCs w:val="24"/>
        </w:rPr>
        <w:t xml:space="preserve"> involve numerous transactions, </w:t>
      </w:r>
      <w:r w:rsidRPr="00AD5D98">
        <w:rPr>
          <w:rFonts w:ascii="Times New Roman" w:eastAsiaTheme="minorHAnsi" w:hAnsi="Times New Roman"/>
          <w:color w:val="000000"/>
          <w:sz w:val="24"/>
          <w:szCs w:val="24"/>
        </w:rPr>
        <w:t>include several different governmental units, or do not arise from normal</w:t>
      </w:r>
      <w:r>
        <w:rPr>
          <w:rFonts w:ascii="Times New Roman" w:eastAsiaTheme="minorHAnsi" w:hAnsi="Times New Roman"/>
          <w:color w:val="000000"/>
          <w:sz w:val="24"/>
          <w:szCs w:val="24"/>
        </w:rPr>
        <w:t xml:space="preserve"> and recurring </w:t>
      </w:r>
      <w:r w:rsidRPr="00AD5D98">
        <w:rPr>
          <w:rFonts w:ascii="Times New Roman" w:eastAsiaTheme="minorHAnsi" w:hAnsi="Times New Roman"/>
          <w:color w:val="000000"/>
          <w:sz w:val="24"/>
          <w:szCs w:val="24"/>
        </w:rPr>
        <w:t>operations of any other fund. For example, if a county unit of govern</w:t>
      </w:r>
      <w:r>
        <w:rPr>
          <w:rFonts w:ascii="Times New Roman" w:eastAsiaTheme="minorHAnsi" w:hAnsi="Times New Roman"/>
          <w:color w:val="000000"/>
          <w:sz w:val="24"/>
          <w:szCs w:val="24"/>
        </w:rPr>
        <w:t xml:space="preserve">ment serves as a tax collection </w:t>
      </w:r>
      <w:r w:rsidRPr="00AD5D98">
        <w:rPr>
          <w:rFonts w:ascii="Times New Roman" w:eastAsiaTheme="minorHAnsi" w:hAnsi="Times New Roman"/>
          <w:color w:val="000000"/>
          <w:sz w:val="24"/>
          <w:szCs w:val="24"/>
        </w:rPr>
        <w:t>agency for all towns and cities located within the county, the count</w:t>
      </w:r>
      <w:r>
        <w:rPr>
          <w:rFonts w:ascii="Times New Roman" w:eastAsiaTheme="minorHAnsi" w:hAnsi="Times New Roman"/>
          <w:color w:val="000000"/>
          <w:sz w:val="24"/>
          <w:szCs w:val="24"/>
        </w:rPr>
        <w:t xml:space="preserve">y will create an agency fund to </w:t>
      </w:r>
      <w:r w:rsidRPr="00AD5D98">
        <w:rPr>
          <w:rFonts w:ascii="Times New Roman" w:eastAsiaTheme="minorHAnsi" w:hAnsi="Times New Roman"/>
          <w:color w:val="000000"/>
          <w:sz w:val="24"/>
          <w:szCs w:val="24"/>
        </w:rPr>
        <w:t>demonstrate acceptance of responsibility for collecting and remitti</w:t>
      </w:r>
      <w:r>
        <w:rPr>
          <w:rFonts w:ascii="Times New Roman" w:eastAsiaTheme="minorHAnsi" w:hAnsi="Times New Roman"/>
          <w:color w:val="000000"/>
          <w:sz w:val="24"/>
          <w:szCs w:val="24"/>
        </w:rPr>
        <w:t xml:space="preserve">ng taxes for other governmental </w:t>
      </w:r>
      <w:r w:rsidRPr="00AD5D98">
        <w:rPr>
          <w:rFonts w:ascii="Times New Roman" w:eastAsiaTheme="minorHAnsi" w:hAnsi="Times New Roman"/>
          <w:color w:val="000000"/>
          <w:sz w:val="24"/>
          <w:szCs w:val="24"/>
        </w:rPr>
        <w:t>units. To use an agency fund, however, the governmental entity sho</w:t>
      </w:r>
      <w:r>
        <w:rPr>
          <w:rFonts w:ascii="Times New Roman" w:eastAsiaTheme="minorHAnsi" w:hAnsi="Times New Roman"/>
          <w:color w:val="000000"/>
          <w:sz w:val="24"/>
          <w:szCs w:val="24"/>
        </w:rPr>
        <w:t xml:space="preserve">uld only act as a cash conduit, </w:t>
      </w:r>
      <w:r w:rsidRPr="00AD5D98">
        <w:rPr>
          <w:rFonts w:ascii="Times New Roman" w:eastAsiaTheme="minorHAnsi" w:hAnsi="Times New Roman"/>
          <w:color w:val="000000"/>
          <w:sz w:val="24"/>
          <w:szCs w:val="24"/>
        </w:rPr>
        <w:t>collecting and dispersing cash. If the governmental entity undert</w:t>
      </w:r>
      <w:r>
        <w:rPr>
          <w:rFonts w:ascii="Times New Roman" w:eastAsiaTheme="minorHAnsi" w:hAnsi="Times New Roman"/>
          <w:color w:val="000000"/>
          <w:sz w:val="24"/>
          <w:szCs w:val="24"/>
        </w:rPr>
        <w:t xml:space="preserve">akes any administrative duties, </w:t>
      </w:r>
      <w:r w:rsidRPr="00AD5D98">
        <w:rPr>
          <w:rFonts w:ascii="Times New Roman" w:eastAsiaTheme="minorHAnsi" w:hAnsi="Times New Roman"/>
          <w:color w:val="000000"/>
          <w:sz w:val="24"/>
          <w:szCs w:val="24"/>
        </w:rPr>
        <w:t>such as determining who will receive the cash or monitoring recipien</w:t>
      </w:r>
      <w:r>
        <w:rPr>
          <w:rFonts w:ascii="Times New Roman" w:eastAsiaTheme="minorHAnsi" w:hAnsi="Times New Roman"/>
          <w:color w:val="000000"/>
          <w:sz w:val="24"/>
          <w:szCs w:val="24"/>
        </w:rPr>
        <w:t xml:space="preserve">t eligibility, it cannot use an </w:t>
      </w:r>
      <w:r w:rsidRPr="00AD5D98">
        <w:rPr>
          <w:rFonts w:ascii="Times New Roman" w:eastAsiaTheme="minorHAnsi" w:hAnsi="Times New Roman"/>
          <w:color w:val="000000"/>
          <w:sz w:val="24"/>
          <w:szCs w:val="24"/>
        </w:rPr>
        <w:t>agency fund.</w:t>
      </w:r>
    </w:p>
    <w:p w:rsidR="00AD5D98" w:rsidRPr="00AD5D98" w:rsidRDefault="00AD5D98" w:rsidP="00AD5D98">
      <w:pPr>
        <w:autoSpaceDE w:val="0"/>
        <w:autoSpaceDN w:val="0"/>
        <w:adjustRightInd w:val="0"/>
        <w:spacing w:after="0" w:line="360" w:lineRule="auto"/>
        <w:jc w:val="both"/>
        <w:rPr>
          <w:rFonts w:ascii="Times New Roman" w:eastAsiaTheme="minorHAnsi" w:hAnsi="Times New Roman"/>
          <w:color w:val="000000"/>
          <w:sz w:val="24"/>
          <w:szCs w:val="24"/>
        </w:rPr>
      </w:pPr>
      <w:r w:rsidRPr="00AD5D98">
        <w:rPr>
          <w:rFonts w:ascii="Times New Roman" w:eastAsiaTheme="minorHAnsi" w:hAnsi="Times New Roman"/>
          <w:color w:val="000000"/>
          <w:sz w:val="24"/>
          <w:szCs w:val="24"/>
        </w:rPr>
        <w:t>The accounting treatment for agency funds is quite simple</w:t>
      </w:r>
      <w:r>
        <w:rPr>
          <w:rFonts w:ascii="Times New Roman" w:eastAsiaTheme="minorHAnsi" w:hAnsi="Times New Roman"/>
          <w:color w:val="000000"/>
          <w:sz w:val="24"/>
          <w:szCs w:val="24"/>
        </w:rPr>
        <w:t xml:space="preserve">, as reflected in the following </w:t>
      </w:r>
      <w:r w:rsidRPr="00AD5D98">
        <w:rPr>
          <w:rFonts w:ascii="Times New Roman" w:eastAsiaTheme="minorHAnsi" w:hAnsi="Times New Roman"/>
          <w:color w:val="000000"/>
          <w:sz w:val="24"/>
          <w:szCs w:val="24"/>
        </w:rPr>
        <w:t>accounting equation:</w:t>
      </w:r>
    </w:p>
    <w:p w:rsidR="00AD5D98" w:rsidRPr="00AD5D98" w:rsidRDefault="00AD5D98" w:rsidP="00AD5D98">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AD5D98">
        <w:rPr>
          <w:rFonts w:ascii="Times New Roman" w:eastAsiaTheme="minorHAnsi" w:hAnsi="Times New Roman"/>
          <w:color w:val="000000"/>
          <w:sz w:val="24"/>
          <w:szCs w:val="24"/>
        </w:rPr>
        <w:t>Assets = Liabilities</w:t>
      </w:r>
    </w:p>
    <w:p w:rsidR="00AD5D98" w:rsidRDefault="00AD5D98" w:rsidP="00AD5D98">
      <w:pPr>
        <w:autoSpaceDE w:val="0"/>
        <w:autoSpaceDN w:val="0"/>
        <w:adjustRightInd w:val="0"/>
        <w:spacing w:after="0" w:line="360" w:lineRule="auto"/>
        <w:jc w:val="both"/>
        <w:rPr>
          <w:rFonts w:ascii="Times New Roman" w:eastAsiaTheme="minorHAnsi" w:hAnsi="Times New Roman"/>
          <w:color w:val="000000"/>
          <w:sz w:val="24"/>
          <w:szCs w:val="24"/>
        </w:rPr>
      </w:pPr>
      <w:r w:rsidRPr="00AD5D98">
        <w:rPr>
          <w:rFonts w:ascii="Times New Roman" w:eastAsiaTheme="minorHAnsi" w:hAnsi="Times New Roman"/>
          <w:color w:val="000000"/>
          <w:sz w:val="24"/>
          <w:szCs w:val="24"/>
        </w:rPr>
        <w:t>There is no fund balance or equity. Assets and liabilities are recognized at the time that the government</w:t>
      </w:r>
      <w:r>
        <w:rPr>
          <w:rFonts w:ascii="Times New Roman" w:eastAsiaTheme="minorHAnsi" w:hAnsi="Times New Roman"/>
          <w:color w:val="000000"/>
          <w:sz w:val="24"/>
          <w:szCs w:val="24"/>
        </w:rPr>
        <w:t xml:space="preserve"> </w:t>
      </w:r>
      <w:r w:rsidRPr="00AD5D98">
        <w:rPr>
          <w:rFonts w:ascii="Times New Roman" w:eastAsiaTheme="minorHAnsi" w:hAnsi="Times New Roman"/>
          <w:color w:val="000000"/>
          <w:sz w:val="24"/>
          <w:szCs w:val="24"/>
        </w:rPr>
        <w:t>becomes responsible for the assets.</w:t>
      </w:r>
    </w:p>
    <w:p w:rsidR="00691F48" w:rsidRDefault="00390144" w:rsidP="00B31682">
      <w:pPr>
        <w:pStyle w:val="ListParagraph"/>
        <w:numPr>
          <w:ilvl w:val="0"/>
          <w:numId w:val="5"/>
        </w:numPr>
        <w:autoSpaceDE w:val="0"/>
        <w:autoSpaceDN w:val="0"/>
        <w:adjustRightInd w:val="0"/>
        <w:spacing w:after="0" w:line="360" w:lineRule="auto"/>
        <w:jc w:val="both"/>
        <w:rPr>
          <w:rFonts w:ascii="Times New Roman" w:eastAsiaTheme="minorHAnsi" w:hAnsi="Times New Roman"/>
          <w:color w:val="000000"/>
          <w:sz w:val="24"/>
          <w:szCs w:val="24"/>
        </w:rPr>
      </w:pPr>
      <w:r w:rsidRPr="00691F48">
        <w:rPr>
          <w:rFonts w:ascii="Times New Roman" w:eastAsiaTheme="minorHAnsi" w:hAnsi="Times New Roman"/>
          <w:b/>
          <w:color w:val="000000"/>
          <w:sz w:val="24"/>
          <w:szCs w:val="24"/>
        </w:rPr>
        <w:lastRenderedPageBreak/>
        <w:t>Investment Trust Funds</w:t>
      </w:r>
      <w:r w:rsidRPr="00691F48">
        <w:rPr>
          <w:rFonts w:ascii="Times New Roman" w:eastAsiaTheme="minorHAnsi" w:hAnsi="Times New Roman"/>
          <w:color w:val="000000"/>
          <w:sz w:val="24"/>
          <w:szCs w:val="24"/>
        </w:rPr>
        <w:t xml:space="preserve"> should be used to report the external portion of investment pools reported by the school district (GASB 34, paragraph 71).</w:t>
      </w:r>
    </w:p>
    <w:p w:rsidR="00AF0597" w:rsidRPr="00691F48" w:rsidRDefault="00AF0597" w:rsidP="00B31682">
      <w:pPr>
        <w:pStyle w:val="ListParagraph"/>
        <w:numPr>
          <w:ilvl w:val="0"/>
          <w:numId w:val="5"/>
        </w:numPr>
        <w:autoSpaceDE w:val="0"/>
        <w:autoSpaceDN w:val="0"/>
        <w:adjustRightInd w:val="0"/>
        <w:spacing w:after="0" w:line="360" w:lineRule="auto"/>
        <w:jc w:val="both"/>
        <w:rPr>
          <w:rFonts w:ascii="Times New Roman" w:eastAsiaTheme="minorHAnsi" w:hAnsi="Times New Roman"/>
          <w:color w:val="000000"/>
          <w:sz w:val="24"/>
          <w:szCs w:val="24"/>
        </w:rPr>
      </w:pPr>
      <w:r w:rsidRPr="00691F48">
        <w:rPr>
          <w:rFonts w:ascii="Times New Roman" w:eastAsiaTheme="minorHAnsi" w:hAnsi="Times New Roman"/>
          <w:b/>
          <w:color w:val="000000"/>
          <w:sz w:val="24"/>
          <w:szCs w:val="24"/>
        </w:rPr>
        <w:t>The Pooled Investments Fund</w:t>
      </w:r>
      <w:r w:rsidRPr="00691F48">
        <w:rPr>
          <w:rFonts w:ascii="Times New Roman" w:eastAsiaTheme="minorHAnsi" w:hAnsi="Times New Roman"/>
          <w:color w:val="000000"/>
          <w:sz w:val="24"/>
          <w:szCs w:val="24"/>
        </w:rPr>
        <w:t xml:space="preserve"> is used to administer the pooling and investing of surplus state funds, and the accumulation and allocation of interest earned among the various accounts and funds from which such investments and investment deposits were made.</w:t>
      </w:r>
    </w:p>
    <w:p w:rsidR="00752C0C" w:rsidRPr="00752C0C" w:rsidRDefault="00752C0C" w:rsidP="00752C0C">
      <w:pPr>
        <w:autoSpaceDE w:val="0"/>
        <w:autoSpaceDN w:val="0"/>
        <w:adjustRightInd w:val="0"/>
        <w:spacing w:after="0" w:line="360" w:lineRule="auto"/>
        <w:jc w:val="both"/>
        <w:rPr>
          <w:rFonts w:ascii="Times New Roman" w:eastAsiaTheme="minorHAnsi" w:hAnsi="Times New Roman"/>
          <w:b/>
          <w:color w:val="000000"/>
          <w:sz w:val="24"/>
          <w:szCs w:val="24"/>
        </w:rPr>
      </w:pPr>
      <w:r w:rsidRPr="00B31682">
        <w:rPr>
          <w:rFonts w:ascii="Times New Roman" w:eastAsiaTheme="minorHAnsi" w:hAnsi="Times New Roman"/>
          <w:b/>
          <w:color w:val="000000"/>
          <w:sz w:val="24"/>
          <w:szCs w:val="24"/>
        </w:rPr>
        <w:t xml:space="preserve">                                               </w:t>
      </w:r>
      <w:r w:rsidR="00B31682" w:rsidRPr="00B31682">
        <w:rPr>
          <w:rFonts w:ascii="Times New Roman" w:eastAsiaTheme="minorHAnsi" w:hAnsi="Times New Roman"/>
          <w:b/>
          <w:color w:val="000000"/>
          <w:sz w:val="24"/>
          <w:szCs w:val="24"/>
        </w:rPr>
        <w:t>8.1.2.</w:t>
      </w:r>
      <w:r w:rsidR="00B31682">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  </w:t>
      </w:r>
      <w:r w:rsidRPr="00752C0C">
        <w:rPr>
          <w:rFonts w:ascii="Times New Roman" w:eastAsiaTheme="minorHAnsi" w:hAnsi="Times New Roman"/>
          <w:b/>
          <w:color w:val="000000"/>
          <w:sz w:val="24"/>
          <w:szCs w:val="24"/>
        </w:rPr>
        <w:t>Trust Funds</w:t>
      </w:r>
    </w:p>
    <w:p w:rsidR="00752C0C" w:rsidRPr="00752C0C" w:rsidRDefault="00752C0C" w:rsidP="00752C0C">
      <w:pPr>
        <w:autoSpaceDE w:val="0"/>
        <w:autoSpaceDN w:val="0"/>
        <w:adjustRightInd w:val="0"/>
        <w:spacing w:after="0" w:line="360" w:lineRule="auto"/>
        <w:jc w:val="both"/>
        <w:rPr>
          <w:rFonts w:ascii="Times New Roman" w:eastAsiaTheme="minorHAnsi" w:hAnsi="Times New Roman"/>
          <w:color w:val="000000"/>
          <w:sz w:val="24"/>
          <w:szCs w:val="24"/>
        </w:rPr>
      </w:pPr>
      <w:r w:rsidRPr="00752C0C">
        <w:rPr>
          <w:rFonts w:ascii="Times New Roman" w:eastAsiaTheme="minorHAnsi" w:hAnsi="Times New Roman"/>
          <w:color w:val="000000"/>
          <w:sz w:val="24"/>
          <w:szCs w:val="24"/>
        </w:rPr>
        <w:t>Investment trust funds are fiduciary funds used to account for multi</w:t>
      </w:r>
      <w:r>
        <w:rPr>
          <w:rFonts w:ascii="Times New Roman" w:eastAsiaTheme="minorHAnsi" w:hAnsi="Times New Roman"/>
          <w:color w:val="000000"/>
          <w:sz w:val="24"/>
          <w:szCs w:val="24"/>
        </w:rPr>
        <w:t xml:space="preserve"> </w:t>
      </w:r>
      <w:r w:rsidRPr="00752C0C">
        <w:rPr>
          <w:rFonts w:ascii="Times New Roman" w:eastAsiaTheme="minorHAnsi" w:hAnsi="Times New Roman"/>
          <w:color w:val="000000"/>
          <w:sz w:val="24"/>
          <w:szCs w:val="24"/>
        </w:rPr>
        <w:t>governmen</w:t>
      </w:r>
      <w:r>
        <w:rPr>
          <w:rFonts w:ascii="Times New Roman" w:eastAsiaTheme="minorHAnsi" w:hAnsi="Times New Roman"/>
          <w:color w:val="000000"/>
          <w:sz w:val="24"/>
          <w:szCs w:val="24"/>
        </w:rPr>
        <w:t xml:space="preserve">t external investment </w:t>
      </w:r>
      <w:r w:rsidRPr="00752C0C">
        <w:rPr>
          <w:rFonts w:ascii="Times New Roman" w:eastAsiaTheme="minorHAnsi" w:hAnsi="Times New Roman"/>
          <w:color w:val="000000"/>
          <w:sz w:val="24"/>
          <w:szCs w:val="24"/>
        </w:rPr>
        <w:t>pools sponsored by the governmental entity. For example, a coun</w:t>
      </w:r>
      <w:r>
        <w:rPr>
          <w:rFonts w:ascii="Times New Roman" w:eastAsiaTheme="minorHAnsi" w:hAnsi="Times New Roman"/>
          <w:color w:val="000000"/>
          <w:sz w:val="24"/>
          <w:szCs w:val="24"/>
        </w:rPr>
        <w:t xml:space="preserve">ty government may offer to pool </w:t>
      </w:r>
      <w:r w:rsidRPr="00752C0C">
        <w:rPr>
          <w:rFonts w:ascii="Times New Roman" w:eastAsiaTheme="minorHAnsi" w:hAnsi="Times New Roman"/>
          <w:color w:val="000000"/>
          <w:sz w:val="24"/>
          <w:szCs w:val="24"/>
        </w:rPr>
        <w:t xml:space="preserve">the cash available for investment from cities located within its </w:t>
      </w:r>
      <w:r>
        <w:rPr>
          <w:rFonts w:ascii="Times New Roman" w:eastAsiaTheme="minorHAnsi" w:hAnsi="Times New Roman"/>
          <w:color w:val="000000"/>
          <w:sz w:val="24"/>
          <w:szCs w:val="24"/>
        </w:rPr>
        <w:t xml:space="preserve">boundaries. Because the cash is </w:t>
      </w:r>
      <w:r w:rsidRPr="00752C0C">
        <w:rPr>
          <w:rFonts w:ascii="Times New Roman" w:eastAsiaTheme="minorHAnsi" w:hAnsi="Times New Roman"/>
          <w:color w:val="000000"/>
          <w:sz w:val="24"/>
          <w:szCs w:val="24"/>
        </w:rPr>
        <w:t>not an asset of the county government and cannot be used for it</w:t>
      </w:r>
      <w:r>
        <w:rPr>
          <w:rFonts w:ascii="Times New Roman" w:eastAsiaTheme="minorHAnsi" w:hAnsi="Times New Roman"/>
          <w:color w:val="000000"/>
          <w:sz w:val="24"/>
          <w:szCs w:val="24"/>
        </w:rPr>
        <w:t xml:space="preserve">s benefit, the resources should </w:t>
      </w:r>
      <w:r w:rsidRPr="00752C0C">
        <w:rPr>
          <w:rFonts w:ascii="Times New Roman" w:eastAsiaTheme="minorHAnsi" w:hAnsi="Times New Roman"/>
          <w:color w:val="000000"/>
          <w:sz w:val="24"/>
          <w:szCs w:val="24"/>
        </w:rPr>
        <w:t>be accounted for in a fiduciary fund. Furthermore, if a formal a</w:t>
      </w:r>
      <w:r>
        <w:rPr>
          <w:rFonts w:ascii="Times New Roman" w:eastAsiaTheme="minorHAnsi" w:hAnsi="Times New Roman"/>
          <w:color w:val="000000"/>
          <w:sz w:val="24"/>
          <w:szCs w:val="24"/>
        </w:rPr>
        <w:t xml:space="preserve">greement exists and income will </w:t>
      </w:r>
      <w:r w:rsidRPr="00752C0C">
        <w:rPr>
          <w:rFonts w:ascii="Times New Roman" w:eastAsiaTheme="minorHAnsi" w:hAnsi="Times New Roman"/>
          <w:color w:val="000000"/>
          <w:sz w:val="24"/>
          <w:szCs w:val="24"/>
        </w:rPr>
        <w:t>be recognized in the fund, it would be appropriate to establish</w:t>
      </w:r>
      <w:r>
        <w:rPr>
          <w:rFonts w:ascii="Times New Roman" w:eastAsiaTheme="minorHAnsi" w:hAnsi="Times New Roman"/>
          <w:color w:val="000000"/>
          <w:sz w:val="24"/>
          <w:szCs w:val="24"/>
        </w:rPr>
        <w:t xml:space="preserve"> a trust. GASB Statement No. 31 </w:t>
      </w:r>
      <w:r w:rsidRPr="00752C0C">
        <w:rPr>
          <w:rFonts w:ascii="Times New Roman" w:eastAsiaTheme="minorHAnsi" w:hAnsi="Times New Roman"/>
          <w:color w:val="000000"/>
          <w:sz w:val="24"/>
          <w:szCs w:val="24"/>
        </w:rPr>
        <w:t>describes the accounting for investment trust funds. Accountin</w:t>
      </w:r>
      <w:r>
        <w:rPr>
          <w:rFonts w:ascii="Times New Roman" w:eastAsiaTheme="minorHAnsi" w:hAnsi="Times New Roman"/>
          <w:color w:val="000000"/>
          <w:sz w:val="24"/>
          <w:szCs w:val="24"/>
        </w:rPr>
        <w:t xml:space="preserve">g for investment trust funds is </w:t>
      </w:r>
      <w:r w:rsidRPr="00752C0C">
        <w:rPr>
          <w:rFonts w:ascii="Times New Roman" w:eastAsiaTheme="minorHAnsi" w:hAnsi="Times New Roman"/>
          <w:color w:val="000000"/>
          <w:sz w:val="24"/>
          <w:szCs w:val="24"/>
        </w:rPr>
        <w:t>beyond the scope of this chapter, so the following discussion</w:t>
      </w:r>
      <w:r>
        <w:rPr>
          <w:rFonts w:ascii="Times New Roman" w:eastAsiaTheme="minorHAnsi" w:hAnsi="Times New Roman"/>
          <w:color w:val="000000"/>
          <w:sz w:val="24"/>
          <w:szCs w:val="24"/>
        </w:rPr>
        <w:t xml:space="preserve"> focuses on private-purpose and </w:t>
      </w:r>
      <w:r w:rsidRPr="00752C0C">
        <w:rPr>
          <w:rFonts w:ascii="Times New Roman" w:eastAsiaTheme="minorHAnsi" w:hAnsi="Times New Roman"/>
          <w:color w:val="000000"/>
          <w:sz w:val="24"/>
          <w:szCs w:val="24"/>
        </w:rPr>
        <w:t>pension trust funds.</w:t>
      </w:r>
    </w:p>
    <w:p w:rsidR="00B31682" w:rsidRDefault="00752C0C" w:rsidP="00752C0C">
      <w:pPr>
        <w:pStyle w:val="ListParagraph"/>
        <w:numPr>
          <w:ilvl w:val="0"/>
          <w:numId w:val="4"/>
        </w:numPr>
        <w:autoSpaceDE w:val="0"/>
        <w:autoSpaceDN w:val="0"/>
        <w:adjustRightInd w:val="0"/>
        <w:spacing w:after="0" w:line="360" w:lineRule="auto"/>
        <w:jc w:val="both"/>
        <w:rPr>
          <w:rFonts w:ascii="Times New Roman" w:eastAsiaTheme="minorHAnsi" w:hAnsi="Times New Roman"/>
          <w:color w:val="000000"/>
          <w:sz w:val="24"/>
          <w:szCs w:val="24"/>
        </w:rPr>
      </w:pPr>
      <w:r w:rsidRPr="00B31682">
        <w:rPr>
          <w:rFonts w:ascii="Times New Roman" w:eastAsiaTheme="minorHAnsi" w:hAnsi="Times New Roman"/>
          <w:b/>
          <w:color w:val="000000"/>
          <w:sz w:val="24"/>
          <w:szCs w:val="24"/>
        </w:rPr>
        <w:t>Private-purpose trust funds</w:t>
      </w:r>
      <w:r w:rsidRPr="00B31682">
        <w:rPr>
          <w:rFonts w:ascii="Times New Roman" w:eastAsiaTheme="minorHAnsi" w:hAnsi="Times New Roman"/>
          <w:color w:val="000000"/>
          <w:sz w:val="24"/>
          <w:szCs w:val="24"/>
        </w:rPr>
        <w:t xml:space="preserve"> are fiduciary funds used to account for resources (other than investment pools and employee benefits) that are held for the benefit of parties outside the governmental entity. </w:t>
      </w:r>
    </w:p>
    <w:p w:rsidR="00752C0C" w:rsidRPr="00B31682" w:rsidRDefault="00752C0C" w:rsidP="00752C0C">
      <w:pPr>
        <w:pStyle w:val="ListParagraph"/>
        <w:numPr>
          <w:ilvl w:val="0"/>
          <w:numId w:val="4"/>
        </w:numPr>
        <w:autoSpaceDE w:val="0"/>
        <w:autoSpaceDN w:val="0"/>
        <w:adjustRightInd w:val="0"/>
        <w:spacing w:after="0" w:line="360" w:lineRule="auto"/>
        <w:jc w:val="both"/>
        <w:rPr>
          <w:rFonts w:ascii="Times New Roman" w:eastAsiaTheme="minorHAnsi" w:hAnsi="Times New Roman"/>
          <w:color w:val="000000"/>
          <w:sz w:val="24"/>
          <w:szCs w:val="24"/>
        </w:rPr>
      </w:pPr>
      <w:r w:rsidRPr="00B31682">
        <w:rPr>
          <w:rFonts w:ascii="Times New Roman" w:eastAsiaTheme="minorHAnsi" w:hAnsi="Times New Roman"/>
          <w:b/>
          <w:color w:val="000000"/>
          <w:sz w:val="24"/>
          <w:szCs w:val="24"/>
        </w:rPr>
        <w:t>Pension trust funds</w:t>
      </w:r>
      <w:r w:rsidRPr="00B31682">
        <w:rPr>
          <w:rFonts w:ascii="Times New Roman" w:eastAsiaTheme="minorHAnsi" w:hAnsi="Times New Roman"/>
          <w:color w:val="000000"/>
          <w:sz w:val="24"/>
          <w:szCs w:val="24"/>
        </w:rPr>
        <w:t xml:space="preserve"> are fiduciary funds used when a government acts as trustee for defined benefit and defined contribution pension plans of a government or for other employee benefit programs.</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b/>
          <w:color w:val="000000"/>
          <w:sz w:val="24"/>
          <w:szCs w:val="24"/>
        </w:rPr>
      </w:pPr>
      <w:r>
        <w:rPr>
          <w:rFonts w:ascii="Times New Roman" w:eastAsiaTheme="minorHAnsi" w:hAnsi="Times New Roman"/>
          <w:color w:val="000000"/>
          <w:sz w:val="24"/>
          <w:szCs w:val="24"/>
        </w:rPr>
        <w:t xml:space="preserve">                         </w:t>
      </w:r>
      <w:r w:rsidRPr="00533A23">
        <w:rPr>
          <w:rFonts w:ascii="Times New Roman" w:eastAsiaTheme="minorHAnsi" w:hAnsi="Times New Roman"/>
          <w:b/>
          <w:color w:val="000000"/>
          <w:sz w:val="24"/>
          <w:szCs w:val="24"/>
        </w:rPr>
        <w:t>Accounting for a Private-Purpose Trust Fund</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sidRPr="00533A23">
        <w:rPr>
          <w:rFonts w:ascii="Times New Roman" w:eastAsiaTheme="minorHAnsi" w:hAnsi="Times New Roman"/>
          <w:color w:val="000000"/>
          <w:sz w:val="24"/>
          <w:szCs w:val="24"/>
        </w:rPr>
        <w:t>Assume that on July 2, 2011, Morris County receives a $100,000 contribution from t</w:t>
      </w:r>
      <w:r>
        <w:rPr>
          <w:rFonts w:ascii="Times New Roman" w:eastAsiaTheme="minorHAnsi" w:hAnsi="Times New Roman"/>
          <w:color w:val="000000"/>
          <w:sz w:val="24"/>
          <w:szCs w:val="24"/>
        </w:rPr>
        <w:t xml:space="preserve">he Hurricane </w:t>
      </w:r>
      <w:r w:rsidRPr="00533A23">
        <w:rPr>
          <w:rFonts w:ascii="Times New Roman" w:eastAsiaTheme="minorHAnsi" w:hAnsi="Times New Roman"/>
          <w:color w:val="000000"/>
          <w:sz w:val="24"/>
          <w:szCs w:val="24"/>
        </w:rPr>
        <w:t>Valley Historical Society. A trust agreement specifying that t</w:t>
      </w:r>
      <w:r>
        <w:rPr>
          <w:rFonts w:ascii="Times New Roman" w:eastAsiaTheme="minorHAnsi" w:hAnsi="Times New Roman"/>
          <w:color w:val="000000"/>
          <w:sz w:val="24"/>
          <w:szCs w:val="24"/>
        </w:rPr>
        <w:t xml:space="preserve">he income from the contribution </w:t>
      </w:r>
      <w:r w:rsidRPr="00533A23">
        <w:rPr>
          <w:rFonts w:ascii="Times New Roman" w:eastAsiaTheme="minorHAnsi" w:hAnsi="Times New Roman"/>
          <w:color w:val="000000"/>
          <w:sz w:val="24"/>
          <w:szCs w:val="24"/>
        </w:rPr>
        <w:t>must be distributed each May 15 to the three school libraries i</w:t>
      </w:r>
      <w:r>
        <w:rPr>
          <w:rFonts w:ascii="Times New Roman" w:eastAsiaTheme="minorHAnsi" w:hAnsi="Times New Roman"/>
          <w:color w:val="000000"/>
          <w:sz w:val="24"/>
          <w:szCs w:val="24"/>
        </w:rPr>
        <w:t xml:space="preserve">n Morris County accompanies the </w:t>
      </w:r>
      <w:r w:rsidRPr="00533A23">
        <w:rPr>
          <w:rFonts w:ascii="Times New Roman" w:eastAsiaTheme="minorHAnsi" w:hAnsi="Times New Roman"/>
          <w:color w:val="000000"/>
          <w:sz w:val="24"/>
          <w:szCs w:val="24"/>
        </w:rPr>
        <w:t>contribution. The principal amount is intended to remain intact indef</w:t>
      </w:r>
      <w:r>
        <w:rPr>
          <w:rFonts w:ascii="Times New Roman" w:eastAsiaTheme="minorHAnsi" w:hAnsi="Times New Roman"/>
          <w:color w:val="000000"/>
          <w:sz w:val="24"/>
          <w:szCs w:val="24"/>
        </w:rPr>
        <w:t xml:space="preserve">initely. The county establishes </w:t>
      </w:r>
      <w:r w:rsidRPr="00533A23">
        <w:rPr>
          <w:rFonts w:ascii="Times New Roman" w:eastAsiaTheme="minorHAnsi" w:hAnsi="Times New Roman"/>
          <w:color w:val="000000"/>
          <w:sz w:val="24"/>
          <w:szCs w:val="24"/>
        </w:rPr>
        <w:t>a private-purpose trust fund to account for the contribution and associated activities, because the</w:t>
      </w:r>
      <w:r>
        <w:rPr>
          <w:rFonts w:ascii="Times New Roman" w:eastAsiaTheme="minorHAnsi" w:hAnsi="Times New Roman"/>
          <w:color w:val="000000"/>
          <w:sz w:val="24"/>
          <w:szCs w:val="24"/>
        </w:rPr>
        <w:t xml:space="preserve"> </w:t>
      </w:r>
      <w:r w:rsidRPr="00533A23">
        <w:rPr>
          <w:rFonts w:ascii="Times New Roman" w:eastAsiaTheme="minorHAnsi" w:hAnsi="Times New Roman"/>
          <w:color w:val="000000"/>
          <w:sz w:val="24"/>
          <w:szCs w:val="24"/>
        </w:rPr>
        <w:t>county itself will not benefit from these resources. The entry is as follows:</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533A23">
        <w:rPr>
          <w:rFonts w:ascii="Times New Roman" w:eastAsiaTheme="minorHAnsi" w:hAnsi="Times New Roman"/>
          <w:color w:val="000000"/>
          <w:sz w:val="24"/>
          <w:szCs w:val="24"/>
        </w:rPr>
        <w:t>Trust Fund</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533A23">
        <w:rPr>
          <w:rFonts w:ascii="Times New Roman" w:eastAsiaTheme="minorHAnsi" w:hAnsi="Times New Roman"/>
          <w:color w:val="000000"/>
          <w:sz w:val="24"/>
          <w:szCs w:val="24"/>
        </w:rPr>
        <w:t>Cash</w:t>
      </w:r>
      <w:r>
        <w:rPr>
          <w:rFonts w:ascii="Times New Roman" w:eastAsiaTheme="minorHAnsi" w:hAnsi="Times New Roman"/>
          <w:color w:val="000000"/>
          <w:sz w:val="24"/>
          <w:szCs w:val="24"/>
        </w:rPr>
        <w:t>……………………………………</w:t>
      </w:r>
      <w:r w:rsidRPr="00533A23">
        <w:rPr>
          <w:rFonts w:ascii="Times New Roman" w:eastAsiaTheme="minorHAnsi" w:hAnsi="Times New Roman"/>
          <w:color w:val="000000"/>
          <w:sz w:val="24"/>
          <w:szCs w:val="24"/>
        </w:rPr>
        <w:t xml:space="preserve"> 100,000</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533A23">
        <w:rPr>
          <w:rFonts w:ascii="Times New Roman" w:eastAsiaTheme="minorHAnsi" w:hAnsi="Times New Roman"/>
          <w:color w:val="000000"/>
          <w:sz w:val="24"/>
          <w:szCs w:val="24"/>
        </w:rPr>
        <w:t>Contributions—foundations</w:t>
      </w:r>
      <w:r>
        <w:rPr>
          <w:rFonts w:ascii="Times New Roman" w:eastAsiaTheme="minorHAnsi" w:hAnsi="Times New Roman"/>
          <w:color w:val="000000"/>
          <w:sz w:val="24"/>
          <w:szCs w:val="24"/>
        </w:rPr>
        <w:t>………………………..</w:t>
      </w:r>
      <w:r w:rsidRPr="00533A23">
        <w:rPr>
          <w:rFonts w:ascii="Times New Roman" w:eastAsiaTheme="minorHAnsi" w:hAnsi="Times New Roman"/>
          <w:color w:val="000000"/>
          <w:sz w:val="24"/>
          <w:szCs w:val="24"/>
        </w:rPr>
        <w:t xml:space="preserve"> 100,000</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                          </w:t>
      </w:r>
      <w:r w:rsidRPr="00533A23">
        <w:rPr>
          <w:rFonts w:ascii="Times New Roman" w:eastAsiaTheme="minorHAnsi" w:hAnsi="Times New Roman"/>
          <w:color w:val="000000"/>
          <w:sz w:val="24"/>
          <w:szCs w:val="24"/>
        </w:rPr>
        <w:t>To record a contribution received.</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sidRPr="00533A23">
        <w:rPr>
          <w:rFonts w:ascii="Times New Roman" w:eastAsiaTheme="minorHAnsi" w:hAnsi="Times New Roman"/>
          <w:color w:val="000000"/>
          <w:sz w:val="24"/>
          <w:szCs w:val="24"/>
        </w:rPr>
        <w:t>This principal amount is not expendable and will remain in th</w:t>
      </w:r>
      <w:r>
        <w:rPr>
          <w:rFonts w:ascii="Times New Roman" w:eastAsiaTheme="minorHAnsi" w:hAnsi="Times New Roman"/>
          <w:color w:val="000000"/>
          <w:sz w:val="24"/>
          <w:szCs w:val="24"/>
        </w:rPr>
        <w:t xml:space="preserve">e trust fund. Expendable income </w:t>
      </w:r>
      <w:r w:rsidRPr="00533A23">
        <w:rPr>
          <w:rFonts w:ascii="Times New Roman" w:eastAsiaTheme="minorHAnsi" w:hAnsi="Times New Roman"/>
          <w:color w:val="000000"/>
          <w:sz w:val="24"/>
          <w:szCs w:val="24"/>
        </w:rPr>
        <w:t>amounts may be either accounted for within the same trust fund or transferred to a separate expendabl</w:t>
      </w:r>
      <w:r>
        <w:rPr>
          <w:rFonts w:ascii="Times New Roman" w:eastAsiaTheme="minorHAnsi" w:hAnsi="Times New Roman"/>
          <w:color w:val="000000"/>
          <w:sz w:val="24"/>
          <w:szCs w:val="24"/>
        </w:rPr>
        <w:t xml:space="preserve">e </w:t>
      </w:r>
      <w:r w:rsidRPr="00533A23">
        <w:rPr>
          <w:rFonts w:ascii="Times New Roman" w:eastAsiaTheme="minorHAnsi" w:hAnsi="Times New Roman"/>
          <w:color w:val="000000"/>
          <w:sz w:val="24"/>
          <w:szCs w:val="24"/>
        </w:rPr>
        <w:t>trust fund.</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sidRPr="00533A23">
        <w:rPr>
          <w:rFonts w:ascii="Times New Roman" w:eastAsiaTheme="minorHAnsi" w:hAnsi="Times New Roman"/>
          <w:color w:val="000000"/>
          <w:sz w:val="24"/>
          <w:szCs w:val="24"/>
        </w:rPr>
        <w:t>On September 1, the county invests the contribution in bonds,</w:t>
      </w:r>
      <w:r>
        <w:rPr>
          <w:rFonts w:ascii="Times New Roman" w:eastAsiaTheme="minorHAnsi" w:hAnsi="Times New Roman"/>
          <w:color w:val="000000"/>
          <w:sz w:val="24"/>
          <w:szCs w:val="24"/>
        </w:rPr>
        <w:t xml:space="preserve"> which yield 5 percent annually </w:t>
      </w:r>
      <w:r w:rsidRPr="00533A23">
        <w:rPr>
          <w:rFonts w:ascii="Times New Roman" w:eastAsiaTheme="minorHAnsi" w:hAnsi="Times New Roman"/>
          <w:color w:val="000000"/>
          <w:sz w:val="24"/>
          <w:szCs w:val="24"/>
        </w:rPr>
        <w:t>(payable on March 1 and September 1):</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533A23">
        <w:rPr>
          <w:rFonts w:ascii="Times New Roman" w:eastAsiaTheme="minorHAnsi" w:hAnsi="Times New Roman"/>
          <w:color w:val="000000"/>
          <w:sz w:val="24"/>
          <w:szCs w:val="24"/>
        </w:rPr>
        <w:t>Trust Fund</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533A23">
        <w:rPr>
          <w:rFonts w:ascii="Times New Roman" w:eastAsiaTheme="minorHAnsi" w:hAnsi="Times New Roman"/>
          <w:color w:val="000000"/>
          <w:sz w:val="24"/>
          <w:szCs w:val="24"/>
        </w:rPr>
        <w:t>Investments</w:t>
      </w:r>
      <w:r>
        <w:rPr>
          <w:rFonts w:ascii="Times New Roman" w:eastAsiaTheme="minorHAnsi" w:hAnsi="Times New Roman"/>
          <w:color w:val="000000"/>
          <w:sz w:val="24"/>
          <w:szCs w:val="24"/>
        </w:rPr>
        <w:t>………………………………………….</w:t>
      </w:r>
      <w:r w:rsidRPr="00533A23">
        <w:rPr>
          <w:rFonts w:ascii="Times New Roman" w:eastAsiaTheme="minorHAnsi" w:hAnsi="Times New Roman"/>
          <w:color w:val="000000"/>
          <w:sz w:val="24"/>
          <w:szCs w:val="24"/>
        </w:rPr>
        <w:t xml:space="preserve"> 100,000</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533A23">
        <w:rPr>
          <w:rFonts w:ascii="Times New Roman" w:eastAsiaTheme="minorHAnsi" w:hAnsi="Times New Roman"/>
          <w:color w:val="000000"/>
          <w:sz w:val="24"/>
          <w:szCs w:val="24"/>
        </w:rPr>
        <w:t xml:space="preserve">Cash </w:t>
      </w:r>
      <w:r>
        <w:rPr>
          <w:rFonts w:ascii="Times New Roman" w:eastAsiaTheme="minorHAnsi" w:hAnsi="Times New Roman"/>
          <w:color w:val="000000"/>
          <w:sz w:val="24"/>
          <w:szCs w:val="24"/>
        </w:rPr>
        <w:t>…………………………………………………………..</w:t>
      </w:r>
      <w:r w:rsidRPr="00533A23">
        <w:rPr>
          <w:rFonts w:ascii="Times New Roman" w:eastAsiaTheme="minorHAnsi" w:hAnsi="Times New Roman"/>
          <w:color w:val="000000"/>
          <w:sz w:val="24"/>
          <w:szCs w:val="24"/>
        </w:rPr>
        <w:t>100,000</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Pr="00533A23">
        <w:rPr>
          <w:rFonts w:ascii="Times New Roman" w:eastAsiaTheme="minorHAnsi" w:hAnsi="Times New Roman"/>
          <w:color w:val="000000"/>
          <w:sz w:val="24"/>
          <w:szCs w:val="24"/>
        </w:rPr>
        <w:t>T</w:t>
      </w:r>
      <w:r w:rsidR="00775038">
        <w:rPr>
          <w:rFonts w:ascii="Times New Roman" w:eastAsiaTheme="minorHAnsi" w:hAnsi="Times New Roman"/>
          <w:color w:val="000000"/>
          <w:sz w:val="24"/>
          <w:szCs w:val="24"/>
        </w:rPr>
        <w:t>o record an investment in bonds</w:t>
      </w:r>
    </w:p>
    <w:p w:rsidR="00533A23" w:rsidRPr="00533A23" w:rsidRDefault="00B338B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33A23" w:rsidRPr="00533A23">
        <w:rPr>
          <w:rFonts w:ascii="Times New Roman" w:eastAsiaTheme="minorHAnsi" w:hAnsi="Times New Roman"/>
          <w:color w:val="000000"/>
          <w:sz w:val="24"/>
          <w:szCs w:val="24"/>
        </w:rPr>
        <w:t>On March 1, the county receives the first interest payment:</w:t>
      </w:r>
    </w:p>
    <w:p w:rsidR="00533A23" w:rsidRPr="00533A23" w:rsidRDefault="00B338B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33A23" w:rsidRPr="00533A23">
        <w:rPr>
          <w:rFonts w:ascii="Times New Roman" w:eastAsiaTheme="minorHAnsi" w:hAnsi="Times New Roman"/>
          <w:color w:val="000000"/>
          <w:sz w:val="24"/>
          <w:szCs w:val="24"/>
        </w:rPr>
        <w:t>Trust Fund</w:t>
      </w:r>
    </w:p>
    <w:p w:rsidR="00533A23" w:rsidRPr="00533A23" w:rsidRDefault="00B338B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33A23" w:rsidRPr="00533A23">
        <w:rPr>
          <w:rFonts w:ascii="Times New Roman" w:eastAsiaTheme="minorHAnsi" w:hAnsi="Times New Roman"/>
          <w:color w:val="000000"/>
          <w:sz w:val="24"/>
          <w:szCs w:val="24"/>
        </w:rPr>
        <w:t>Cash</w:t>
      </w:r>
      <w:r>
        <w:rPr>
          <w:rFonts w:ascii="Times New Roman" w:eastAsiaTheme="minorHAnsi" w:hAnsi="Times New Roman"/>
          <w:color w:val="000000"/>
          <w:sz w:val="24"/>
          <w:szCs w:val="24"/>
        </w:rPr>
        <w:t>………………………………………………..</w:t>
      </w:r>
      <w:r w:rsidR="00533A23" w:rsidRPr="00533A23">
        <w:rPr>
          <w:rFonts w:ascii="Times New Roman" w:eastAsiaTheme="minorHAnsi" w:hAnsi="Times New Roman"/>
          <w:color w:val="000000"/>
          <w:sz w:val="24"/>
          <w:szCs w:val="24"/>
        </w:rPr>
        <w:t xml:space="preserve"> 2,500</w:t>
      </w:r>
    </w:p>
    <w:p w:rsidR="00533A23" w:rsidRPr="00533A23" w:rsidRDefault="00B338B3"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33A23" w:rsidRPr="00533A23">
        <w:rPr>
          <w:rFonts w:ascii="Times New Roman" w:eastAsiaTheme="minorHAnsi" w:hAnsi="Times New Roman"/>
          <w:color w:val="000000"/>
          <w:sz w:val="24"/>
          <w:szCs w:val="24"/>
        </w:rPr>
        <w:t xml:space="preserve">Interest income </w:t>
      </w:r>
      <w:r>
        <w:rPr>
          <w:rFonts w:ascii="Times New Roman" w:eastAsiaTheme="minorHAnsi" w:hAnsi="Times New Roman"/>
          <w:color w:val="000000"/>
          <w:sz w:val="24"/>
          <w:szCs w:val="24"/>
        </w:rPr>
        <w:t>…………………………………..</w:t>
      </w:r>
      <w:r w:rsidR="00533A23" w:rsidRPr="00533A23">
        <w:rPr>
          <w:rFonts w:ascii="Times New Roman" w:eastAsiaTheme="minorHAnsi" w:hAnsi="Times New Roman"/>
          <w:color w:val="000000"/>
          <w:sz w:val="24"/>
          <w:szCs w:val="24"/>
        </w:rPr>
        <w:t>2,500</w:t>
      </w:r>
    </w:p>
    <w:p w:rsidR="00533A23" w:rsidRPr="00533A23" w:rsidRDefault="00775038"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33A23" w:rsidRPr="00533A23">
        <w:rPr>
          <w:rFonts w:ascii="Times New Roman" w:eastAsiaTheme="minorHAnsi" w:hAnsi="Times New Roman"/>
          <w:color w:val="000000"/>
          <w:sz w:val="24"/>
          <w:szCs w:val="24"/>
        </w:rPr>
        <w:t>To re</w:t>
      </w:r>
      <w:r>
        <w:rPr>
          <w:rFonts w:ascii="Times New Roman" w:eastAsiaTheme="minorHAnsi" w:hAnsi="Times New Roman"/>
          <w:color w:val="000000"/>
          <w:sz w:val="24"/>
          <w:szCs w:val="24"/>
        </w:rPr>
        <w:t>cord the collection of interest</w:t>
      </w:r>
    </w:p>
    <w:p w:rsidR="00533A23" w:rsidRPr="00533A23" w:rsidRDefault="00533A23" w:rsidP="00533A23">
      <w:pPr>
        <w:autoSpaceDE w:val="0"/>
        <w:autoSpaceDN w:val="0"/>
        <w:adjustRightInd w:val="0"/>
        <w:spacing w:after="0" w:line="360" w:lineRule="auto"/>
        <w:jc w:val="both"/>
        <w:rPr>
          <w:rFonts w:ascii="Times New Roman" w:eastAsiaTheme="minorHAnsi" w:hAnsi="Times New Roman"/>
          <w:color w:val="000000"/>
          <w:sz w:val="24"/>
          <w:szCs w:val="24"/>
        </w:rPr>
      </w:pPr>
      <w:r w:rsidRPr="00533A23">
        <w:rPr>
          <w:rFonts w:ascii="Times New Roman" w:eastAsiaTheme="minorHAnsi" w:hAnsi="Times New Roman"/>
          <w:color w:val="000000"/>
          <w:sz w:val="24"/>
          <w:szCs w:val="24"/>
        </w:rPr>
        <w:t>On May 15, Morris County distributes the interest to local school libraries:</w:t>
      </w:r>
    </w:p>
    <w:p w:rsidR="00533A23" w:rsidRPr="00533A23" w:rsidRDefault="00E07214"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33A23" w:rsidRPr="00533A23">
        <w:rPr>
          <w:rFonts w:ascii="Times New Roman" w:eastAsiaTheme="minorHAnsi" w:hAnsi="Times New Roman"/>
          <w:color w:val="000000"/>
          <w:sz w:val="24"/>
          <w:szCs w:val="24"/>
        </w:rPr>
        <w:t>Trust Fund</w:t>
      </w:r>
    </w:p>
    <w:p w:rsidR="00533A23" w:rsidRPr="00533A23" w:rsidRDefault="00E07214"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33A23" w:rsidRPr="00533A23">
        <w:rPr>
          <w:rFonts w:ascii="Times New Roman" w:eastAsiaTheme="minorHAnsi" w:hAnsi="Times New Roman"/>
          <w:color w:val="000000"/>
          <w:sz w:val="24"/>
          <w:szCs w:val="24"/>
        </w:rPr>
        <w:t xml:space="preserve">Distribution to school libraries </w:t>
      </w:r>
      <w:r>
        <w:rPr>
          <w:rFonts w:ascii="Times New Roman" w:eastAsiaTheme="minorHAnsi" w:hAnsi="Times New Roman"/>
          <w:color w:val="000000"/>
          <w:sz w:val="24"/>
          <w:szCs w:val="24"/>
        </w:rPr>
        <w:t>…………………………….</w:t>
      </w:r>
      <w:r w:rsidR="00533A23" w:rsidRPr="00533A23">
        <w:rPr>
          <w:rFonts w:ascii="Times New Roman" w:eastAsiaTheme="minorHAnsi" w:hAnsi="Times New Roman"/>
          <w:color w:val="000000"/>
          <w:sz w:val="24"/>
          <w:szCs w:val="24"/>
        </w:rPr>
        <w:t>2</w:t>
      </w:r>
      <w:r w:rsidRPr="00533A23">
        <w:rPr>
          <w:rFonts w:ascii="Times New Roman" w:eastAsiaTheme="minorHAnsi" w:hAnsi="Times New Roman"/>
          <w:color w:val="000000"/>
          <w:sz w:val="24"/>
          <w:szCs w:val="24"/>
        </w:rPr>
        <w:t>, 500</w:t>
      </w:r>
    </w:p>
    <w:p w:rsidR="00533A23" w:rsidRPr="00533A23" w:rsidRDefault="00E07214"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33A23" w:rsidRPr="00533A23">
        <w:rPr>
          <w:rFonts w:ascii="Times New Roman" w:eastAsiaTheme="minorHAnsi" w:hAnsi="Times New Roman"/>
          <w:color w:val="000000"/>
          <w:sz w:val="24"/>
          <w:szCs w:val="24"/>
        </w:rPr>
        <w:t>Cash</w:t>
      </w:r>
      <w:r>
        <w:rPr>
          <w:rFonts w:ascii="Times New Roman" w:eastAsiaTheme="minorHAnsi" w:hAnsi="Times New Roman"/>
          <w:color w:val="000000"/>
          <w:sz w:val="24"/>
          <w:szCs w:val="24"/>
        </w:rPr>
        <w:t>……………………………………………………</w:t>
      </w:r>
      <w:r w:rsidR="00533A23" w:rsidRPr="00533A23">
        <w:rPr>
          <w:rFonts w:ascii="Times New Roman" w:eastAsiaTheme="minorHAnsi" w:hAnsi="Times New Roman"/>
          <w:color w:val="000000"/>
          <w:sz w:val="24"/>
          <w:szCs w:val="24"/>
        </w:rPr>
        <w:t xml:space="preserve"> 2,500</w:t>
      </w:r>
    </w:p>
    <w:p w:rsidR="00533A23" w:rsidRPr="00533A23" w:rsidRDefault="00E07214" w:rsidP="00533A2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33A23" w:rsidRPr="00533A23">
        <w:rPr>
          <w:rFonts w:ascii="Times New Roman" w:eastAsiaTheme="minorHAnsi" w:hAnsi="Times New Roman"/>
          <w:color w:val="000000"/>
          <w:sz w:val="24"/>
          <w:szCs w:val="24"/>
        </w:rPr>
        <w:t>To reco</w:t>
      </w:r>
      <w:r>
        <w:rPr>
          <w:rFonts w:ascii="Times New Roman" w:eastAsiaTheme="minorHAnsi" w:hAnsi="Times New Roman"/>
          <w:color w:val="000000"/>
          <w:sz w:val="24"/>
          <w:szCs w:val="24"/>
        </w:rPr>
        <w:t>rd the distribution of interest</w:t>
      </w:r>
    </w:p>
    <w:p w:rsidR="001E6388" w:rsidRDefault="00E07214" w:rsidP="001E6388">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533A23" w:rsidRPr="00533A23">
        <w:rPr>
          <w:rFonts w:ascii="Times New Roman" w:eastAsiaTheme="minorHAnsi" w:hAnsi="Times New Roman"/>
          <w:color w:val="000000"/>
          <w:sz w:val="24"/>
          <w:szCs w:val="24"/>
        </w:rPr>
        <w:t>On June 30, the county adjusts and closes its accounts:</w:t>
      </w:r>
    </w:p>
    <w:p w:rsidR="001E6388" w:rsidRPr="001E6388" w:rsidRDefault="001E6388" w:rsidP="001E6388">
      <w:pPr>
        <w:autoSpaceDE w:val="0"/>
        <w:autoSpaceDN w:val="0"/>
        <w:adjustRightInd w:val="0"/>
        <w:spacing w:after="0" w:line="360" w:lineRule="auto"/>
        <w:jc w:val="both"/>
        <w:rPr>
          <w:rFonts w:ascii="Times New Roman" w:eastAsiaTheme="minorHAnsi" w:hAnsi="Times New Roman"/>
          <w:b/>
          <w:color w:val="000000"/>
          <w:sz w:val="24"/>
          <w:szCs w:val="24"/>
        </w:rPr>
      </w:pPr>
      <w:r>
        <w:rPr>
          <w:rFonts w:ascii="Times New Roman" w:eastAsiaTheme="minorHAnsi" w:hAnsi="Times New Roman"/>
          <w:color w:val="000000"/>
          <w:sz w:val="24"/>
          <w:szCs w:val="24"/>
        </w:rPr>
        <w:t xml:space="preserve">                                                 </w:t>
      </w:r>
      <w:r w:rsidRPr="001E6388">
        <w:rPr>
          <w:rFonts w:ascii="Times New Roman" w:eastAsiaTheme="minorHAnsi" w:hAnsi="Times New Roman"/>
          <w:b/>
          <w:color w:val="000000"/>
          <w:sz w:val="24"/>
          <w:szCs w:val="24"/>
        </w:rPr>
        <w:t>Q U E S T I O N S</w:t>
      </w:r>
    </w:p>
    <w:p w:rsidR="001E6388" w:rsidRPr="001E6388" w:rsidRDefault="001E6388" w:rsidP="001E6388">
      <w:pPr>
        <w:autoSpaceDE w:val="0"/>
        <w:autoSpaceDN w:val="0"/>
        <w:adjustRightInd w:val="0"/>
        <w:spacing w:after="0" w:line="360" w:lineRule="auto"/>
        <w:jc w:val="both"/>
        <w:rPr>
          <w:rFonts w:ascii="Times New Roman" w:eastAsiaTheme="minorHAnsi" w:hAnsi="Times New Roman"/>
          <w:color w:val="000000"/>
          <w:sz w:val="24"/>
          <w:szCs w:val="24"/>
        </w:rPr>
      </w:pPr>
      <w:r w:rsidRPr="001E6388">
        <w:rPr>
          <w:rFonts w:ascii="Times New Roman" w:eastAsiaTheme="minorHAnsi" w:hAnsi="Times New Roman"/>
          <w:color w:val="000000"/>
          <w:sz w:val="24"/>
          <w:szCs w:val="24"/>
        </w:rPr>
        <w:t>1. How are enterprise and internal service funds similar? How are they different?</w:t>
      </w:r>
    </w:p>
    <w:p w:rsidR="001E6388" w:rsidRPr="001E6388" w:rsidRDefault="001E6388" w:rsidP="001E6388">
      <w:pPr>
        <w:autoSpaceDE w:val="0"/>
        <w:autoSpaceDN w:val="0"/>
        <w:adjustRightInd w:val="0"/>
        <w:spacing w:after="0" w:line="360" w:lineRule="auto"/>
        <w:jc w:val="both"/>
        <w:rPr>
          <w:rFonts w:ascii="Times New Roman" w:eastAsiaTheme="minorHAnsi" w:hAnsi="Times New Roman"/>
          <w:color w:val="000000"/>
          <w:sz w:val="24"/>
          <w:szCs w:val="24"/>
        </w:rPr>
      </w:pPr>
      <w:r w:rsidRPr="001E6388">
        <w:rPr>
          <w:rFonts w:ascii="Times New Roman" w:eastAsiaTheme="minorHAnsi" w:hAnsi="Times New Roman"/>
          <w:color w:val="000000"/>
          <w:sz w:val="24"/>
          <w:szCs w:val="24"/>
        </w:rPr>
        <w:t xml:space="preserve">2. Cite some governmental operations that might be accounted </w:t>
      </w:r>
      <w:r>
        <w:rPr>
          <w:rFonts w:ascii="Times New Roman" w:eastAsiaTheme="minorHAnsi" w:hAnsi="Times New Roman"/>
          <w:color w:val="000000"/>
          <w:sz w:val="24"/>
          <w:szCs w:val="24"/>
        </w:rPr>
        <w:t xml:space="preserve">for through an internal service </w:t>
      </w:r>
      <w:r w:rsidRPr="001E6388">
        <w:rPr>
          <w:rFonts w:ascii="Times New Roman" w:eastAsiaTheme="minorHAnsi" w:hAnsi="Times New Roman"/>
          <w:color w:val="000000"/>
          <w:sz w:val="24"/>
          <w:szCs w:val="24"/>
        </w:rPr>
        <w:t>fund.</w:t>
      </w:r>
    </w:p>
    <w:p w:rsidR="001E6388" w:rsidRPr="001E6388" w:rsidRDefault="001E6388" w:rsidP="001E6388">
      <w:pPr>
        <w:autoSpaceDE w:val="0"/>
        <w:autoSpaceDN w:val="0"/>
        <w:adjustRightInd w:val="0"/>
        <w:spacing w:after="0" w:line="360" w:lineRule="auto"/>
        <w:jc w:val="both"/>
        <w:rPr>
          <w:rFonts w:ascii="Times New Roman" w:eastAsiaTheme="minorHAnsi" w:hAnsi="Times New Roman"/>
          <w:color w:val="000000"/>
          <w:sz w:val="24"/>
          <w:szCs w:val="24"/>
        </w:rPr>
      </w:pPr>
      <w:r w:rsidRPr="001E6388">
        <w:rPr>
          <w:rFonts w:ascii="Times New Roman" w:eastAsiaTheme="minorHAnsi" w:hAnsi="Times New Roman"/>
          <w:color w:val="000000"/>
          <w:sz w:val="24"/>
          <w:szCs w:val="24"/>
        </w:rPr>
        <w:t>3. What fund financial statements are needed for an enterprise fund to meet the req</w:t>
      </w:r>
      <w:r>
        <w:rPr>
          <w:rFonts w:ascii="Times New Roman" w:eastAsiaTheme="minorHAnsi" w:hAnsi="Times New Roman"/>
          <w:color w:val="000000"/>
          <w:sz w:val="24"/>
          <w:szCs w:val="24"/>
        </w:rPr>
        <w:t xml:space="preserve">uirements for fair presentation </w:t>
      </w:r>
      <w:r w:rsidRPr="001E6388">
        <w:rPr>
          <w:rFonts w:ascii="Times New Roman" w:eastAsiaTheme="minorHAnsi" w:hAnsi="Times New Roman"/>
          <w:color w:val="000000"/>
          <w:sz w:val="24"/>
          <w:szCs w:val="24"/>
        </w:rPr>
        <w:t>in accordance with GAAP? Which government-wide statements include enterprise fund data?</w:t>
      </w:r>
    </w:p>
    <w:p w:rsidR="001E6388" w:rsidRPr="001E6388" w:rsidRDefault="001E6388" w:rsidP="001E6388">
      <w:pPr>
        <w:autoSpaceDE w:val="0"/>
        <w:autoSpaceDN w:val="0"/>
        <w:adjustRightInd w:val="0"/>
        <w:spacing w:after="0" w:line="360" w:lineRule="auto"/>
        <w:jc w:val="both"/>
        <w:rPr>
          <w:rFonts w:ascii="Times New Roman" w:eastAsiaTheme="minorHAnsi" w:hAnsi="Times New Roman"/>
          <w:color w:val="000000"/>
          <w:sz w:val="24"/>
          <w:szCs w:val="24"/>
        </w:rPr>
      </w:pPr>
      <w:r w:rsidRPr="001E6388">
        <w:rPr>
          <w:rFonts w:ascii="Times New Roman" w:eastAsiaTheme="minorHAnsi" w:hAnsi="Times New Roman"/>
          <w:color w:val="000000"/>
          <w:sz w:val="24"/>
          <w:szCs w:val="24"/>
        </w:rPr>
        <w:t>4. Which fund financial statements include internal service fund data? W</w:t>
      </w:r>
      <w:r>
        <w:rPr>
          <w:rFonts w:ascii="Times New Roman" w:eastAsiaTheme="minorHAnsi" w:hAnsi="Times New Roman"/>
          <w:color w:val="000000"/>
          <w:sz w:val="24"/>
          <w:szCs w:val="24"/>
        </w:rPr>
        <w:t xml:space="preserve">hich government-wide statements </w:t>
      </w:r>
      <w:r w:rsidRPr="001E6388">
        <w:rPr>
          <w:rFonts w:ascii="Times New Roman" w:eastAsiaTheme="minorHAnsi" w:hAnsi="Times New Roman"/>
          <w:color w:val="000000"/>
          <w:sz w:val="24"/>
          <w:szCs w:val="24"/>
        </w:rPr>
        <w:t>include internal service fund data?</w:t>
      </w:r>
    </w:p>
    <w:p w:rsidR="001E6388" w:rsidRPr="001E6388" w:rsidRDefault="001E6388" w:rsidP="001E6388">
      <w:pPr>
        <w:autoSpaceDE w:val="0"/>
        <w:autoSpaceDN w:val="0"/>
        <w:adjustRightInd w:val="0"/>
        <w:spacing w:after="0" w:line="360" w:lineRule="auto"/>
        <w:jc w:val="both"/>
        <w:rPr>
          <w:rFonts w:ascii="Times New Roman" w:eastAsiaTheme="minorHAnsi" w:hAnsi="Times New Roman"/>
          <w:color w:val="000000"/>
          <w:sz w:val="24"/>
          <w:szCs w:val="24"/>
        </w:rPr>
      </w:pPr>
      <w:r w:rsidRPr="001E6388">
        <w:rPr>
          <w:rFonts w:ascii="Times New Roman" w:eastAsiaTheme="minorHAnsi" w:hAnsi="Times New Roman"/>
          <w:color w:val="000000"/>
          <w:sz w:val="24"/>
          <w:szCs w:val="24"/>
        </w:rPr>
        <w:lastRenderedPageBreak/>
        <w:t>5. How does the presentation of an enterprise major fund differ from the presentat</w:t>
      </w:r>
      <w:r>
        <w:rPr>
          <w:rFonts w:ascii="Times New Roman" w:eastAsiaTheme="minorHAnsi" w:hAnsi="Times New Roman"/>
          <w:color w:val="000000"/>
          <w:sz w:val="24"/>
          <w:szCs w:val="24"/>
        </w:rPr>
        <w:t xml:space="preserve">ion of an internal service </w:t>
      </w:r>
      <w:r w:rsidRPr="001E6388">
        <w:rPr>
          <w:rFonts w:ascii="Times New Roman" w:eastAsiaTheme="minorHAnsi" w:hAnsi="Times New Roman"/>
          <w:color w:val="000000"/>
          <w:sz w:val="24"/>
          <w:szCs w:val="24"/>
        </w:rPr>
        <w:t>major fund?</w:t>
      </w:r>
    </w:p>
    <w:p w:rsidR="001E6388" w:rsidRPr="001E6388" w:rsidRDefault="001E6388" w:rsidP="001E6388">
      <w:pPr>
        <w:autoSpaceDE w:val="0"/>
        <w:autoSpaceDN w:val="0"/>
        <w:adjustRightInd w:val="0"/>
        <w:spacing w:after="0" w:line="360" w:lineRule="auto"/>
        <w:jc w:val="both"/>
        <w:rPr>
          <w:rFonts w:ascii="Times New Roman" w:eastAsiaTheme="minorHAnsi" w:hAnsi="Times New Roman"/>
          <w:color w:val="000000"/>
          <w:sz w:val="24"/>
          <w:szCs w:val="24"/>
        </w:rPr>
      </w:pPr>
      <w:r w:rsidRPr="001E6388">
        <w:rPr>
          <w:rFonts w:ascii="Times New Roman" w:eastAsiaTheme="minorHAnsi" w:hAnsi="Times New Roman"/>
          <w:color w:val="000000"/>
          <w:sz w:val="24"/>
          <w:szCs w:val="24"/>
        </w:rPr>
        <w:t>6. Because proprietary funds are accounted for in much the same manner as com</w:t>
      </w:r>
      <w:r>
        <w:rPr>
          <w:rFonts w:ascii="Times New Roman" w:eastAsiaTheme="minorHAnsi" w:hAnsi="Times New Roman"/>
          <w:color w:val="000000"/>
          <w:sz w:val="24"/>
          <w:szCs w:val="24"/>
        </w:rPr>
        <w:t xml:space="preserve">mercial business organizations, </w:t>
      </w:r>
      <w:r w:rsidRPr="001E6388">
        <w:rPr>
          <w:rFonts w:ascii="Times New Roman" w:eastAsiaTheme="minorHAnsi" w:hAnsi="Times New Roman"/>
          <w:color w:val="000000"/>
          <w:sz w:val="24"/>
          <w:szCs w:val="24"/>
        </w:rPr>
        <w:t>is it appropriate for FASB pronouncements to be used for their accounting?</w:t>
      </w:r>
    </w:p>
    <w:p w:rsidR="001E6388" w:rsidRPr="001E6388" w:rsidRDefault="001E6388" w:rsidP="001E6388">
      <w:pPr>
        <w:autoSpaceDE w:val="0"/>
        <w:autoSpaceDN w:val="0"/>
        <w:adjustRightInd w:val="0"/>
        <w:spacing w:after="0" w:line="360" w:lineRule="auto"/>
        <w:jc w:val="both"/>
        <w:rPr>
          <w:rFonts w:ascii="Times New Roman" w:eastAsiaTheme="minorHAnsi" w:hAnsi="Times New Roman"/>
          <w:color w:val="000000"/>
          <w:sz w:val="24"/>
          <w:szCs w:val="24"/>
        </w:rPr>
      </w:pPr>
      <w:r w:rsidRPr="001E6388">
        <w:rPr>
          <w:rFonts w:ascii="Times New Roman" w:eastAsiaTheme="minorHAnsi" w:hAnsi="Times New Roman"/>
          <w:color w:val="000000"/>
          <w:sz w:val="24"/>
          <w:szCs w:val="24"/>
        </w:rPr>
        <w:t>7. Why is it important for internal service funds to differentiat</w:t>
      </w:r>
      <w:r>
        <w:rPr>
          <w:rFonts w:ascii="Times New Roman" w:eastAsiaTheme="minorHAnsi" w:hAnsi="Times New Roman"/>
          <w:color w:val="000000"/>
          <w:sz w:val="24"/>
          <w:szCs w:val="24"/>
        </w:rPr>
        <w:t xml:space="preserve">e between revenues generated by inter-fund </w:t>
      </w:r>
      <w:r w:rsidRPr="001E6388">
        <w:rPr>
          <w:rFonts w:ascii="Times New Roman" w:eastAsiaTheme="minorHAnsi" w:hAnsi="Times New Roman"/>
          <w:color w:val="000000"/>
          <w:sz w:val="24"/>
          <w:szCs w:val="24"/>
        </w:rPr>
        <w:t>transactions and transactions with external parties?</w:t>
      </w:r>
    </w:p>
    <w:p w:rsidR="001E6388" w:rsidRPr="001E6388" w:rsidRDefault="001E6388" w:rsidP="001E6388">
      <w:pPr>
        <w:autoSpaceDE w:val="0"/>
        <w:autoSpaceDN w:val="0"/>
        <w:adjustRightInd w:val="0"/>
        <w:spacing w:after="0" w:line="360" w:lineRule="auto"/>
        <w:jc w:val="both"/>
        <w:rPr>
          <w:rFonts w:ascii="Times New Roman" w:eastAsiaTheme="minorHAnsi" w:hAnsi="Times New Roman"/>
          <w:color w:val="000000"/>
          <w:sz w:val="24"/>
          <w:szCs w:val="24"/>
        </w:rPr>
      </w:pPr>
      <w:r w:rsidRPr="001E6388">
        <w:rPr>
          <w:rFonts w:ascii="Times New Roman" w:eastAsiaTheme="minorHAnsi" w:hAnsi="Times New Roman"/>
          <w:color w:val="000000"/>
          <w:sz w:val="24"/>
          <w:szCs w:val="24"/>
        </w:rPr>
        <w:t>8. How does a proprietary fund statement of cash flows differ from a comme</w:t>
      </w:r>
      <w:r>
        <w:rPr>
          <w:rFonts w:ascii="Times New Roman" w:eastAsiaTheme="minorHAnsi" w:hAnsi="Times New Roman"/>
          <w:color w:val="000000"/>
          <w:sz w:val="24"/>
          <w:szCs w:val="24"/>
        </w:rPr>
        <w:t xml:space="preserve">rcial enterprise’s statement of </w:t>
      </w:r>
      <w:r w:rsidRPr="001E6388">
        <w:rPr>
          <w:rFonts w:ascii="Times New Roman" w:eastAsiaTheme="minorHAnsi" w:hAnsi="Times New Roman"/>
          <w:color w:val="000000"/>
          <w:sz w:val="24"/>
          <w:szCs w:val="24"/>
        </w:rPr>
        <w:t>cash flows?</w:t>
      </w:r>
    </w:p>
    <w:p w:rsidR="001E6388" w:rsidRPr="001E6388" w:rsidRDefault="001E6388" w:rsidP="001E6388">
      <w:pPr>
        <w:autoSpaceDE w:val="0"/>
        <w:autoSpaceDN w:val="0"/>
        <w:adjustRightInd w:val="0"/>
        <w:spacing w:after="0" w:line="360" w:lineRule="auto"/>
        <w:jc w:val="both"/>
        <w:rPr>
          <w:rFonts w:ascii="Times New Roman" w:eastAsiaTheme="minorHAnsi" w:hAnsi="Times New Roman"/>
          <w:color w:val="000000"/>
          <w:sz w:val="24"/>
          <w:szCs w:val="24"/>
        </w:rPr>
      </w:pPr>
      <w:r w:rsidRPr="001E6388">
        <w:rPr>
          <w:rFonts w:ascii="Times New Roman" w:eastAsiaTheme="minorHAnsi" w:hAnsi="Times New Roman"/>
          <w:color w:val="000000"/>
          <w:sz w:val="24"/>
          <w:szCs w:val="24"/>
        </w:rPr>
        <w:t>9. What fund types are included in the fiduciary fund category?</w:t>
      </w:r>
      <w:r>
        <w:rPr>
          <w:rFonts w:ascii="Times New Roman" w:eastAsiaTheme="minorHAnsi" w:hAnsi="Times New Roman"/>
          <w:color w:val="000000"/>
          <w:sz w:val="24"/>
          <w:szCs w:val="24"/>
        </w:rPr>
        <w:t xml:space="preserve"> Where are they reported in the financial </w:t>
      </w:r>
      <w:r w:rsidRPr="001E6388">
        <w:rPr>
          <w:rFonts w:ascii="Times New Roman" w:eastAsiaTheme="minorHAnsi" w:hAnsi="Times New Roman"/>
          <w:color w:val="000000"/>
          <w:sz w:val="24"/>
          <w:szCs w:val="24"/>
        </w:rPr>
        <w:t>statements?</w:t>
      </w:r>
    </w:p>
    <w:p w:rsidR="00FF4481" w:rsidRPr="00533A23" w:rsidRDefault="001E6388" w:rsidP="001E6388">
      <w:pPr>
        <w:autoSpaceDE w:val="0"/>
        <w:autoSpaceDN w:val="0"/>
        <w:adjustRightInd w:val="0"/>
        <w:spacing w:after="0" w:line="360" w:lineRule="auto"/>
        <w:jc w:val="both"/>
        <w:rPr>
          <w:rFonts w:ascii="Times New Roman" w:eastAsiaTheme="minorHAnsi" w:hAnsi="Times New Roman"/>
          <w:color w:val="000000"/>
          <w:sz w:val="24"/>
          <w:szCs w:val="24"/>
        </w:rPr>
      </w:pPr>
      <w:r w:rsidRPr="001E6388">
        <w:rPr>
          <w:rFonts w:ascii="Times New Roman" w:eastAsiaTheme="minorHAnsi" w:hAnsi="Times New Roman"/>
          <w:color w:val="000000"/>
          <w:sz w:val="24"/>
          <w:szCs w:val="24"/>
        </w:rPr>
        <w:t>10. How might an internal service fund be financed initially? How will the financi</w:t>
      </w:r>
      <w:r>
        <w:rPr>
          <w:rFonts w:ascii="Times New Roman" w:eastAsiaTheme="minorHAnsi" w:hAnsi="Times New Roman"/>
          <w:color w:val="000000"/>
          <w:sz w:val="24"/>
          <w:szCs w:val="24"/>
        </w:rPr>
        <w:t xml:space="preserve">ng appear in the fund financial </w:t>
      </w:r>
      <w:r w:rsidRPr="001E6388">
        <w:rPr>
          <w:rFonts w:ascii="Times New Roman" w:eastAsiaTheme="minorHAnsi" w:hAnsi="Times New Roman"/>
          <w:color w:val="000000"/>
          <w:sz w:val="24"/>
          <w:szCs w:val="24"/>
        </w:rPr>
        <w:t>statements?</w:t>
      </w:r>
      <w:bookmarkStart w:id="0" w:name="_GoBack"/>
      <w:bookmarkEnd w:id="0"/>
    </w:p>
    <w:sectPr w:rsidR="00FF4481" w:rsidRPr="00533A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C1B" w:rsidRDefault="00DF7C1B" w:rsidP="009526C7">
      <w:pPr>
        <w:spacing w:after="0" w:line="240" w:lineRule="auto"/>
      </w:pPr>
      <w:r>
        <w:separator/>
      </w:r>
    </w:p>
  </w:endnote>
  <w:endnote w:type="continuationSeparator" w:id="0">
    <w:p w:rsidR="00DF7C1B" w:rsidRDefault="00DF7C1B" w:rsidP="0095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NeueLTStd-BdCn">
    <w:altName w:val="Arial"/>
    <w:panose1 w:val="00000000000000000000"/>
    <w:charset w:val="00"/>
    <w:family w:val="auto"/>
    <w:notTrueType/>
    <w:pitch w:val="default"/>
    <w:sig w:usb0="00000003" w:usb1="00000000" w:usb2="00000000" w:usb3="00000000" w:csb0="00000001" w:csb1="00000000"/>
  </w:font>
  <w:font w:name="TimesLTSt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792477"/>
      <w:docPartObj>
        <w:docPartGallery w:val="Page Numbers (Bottom of Page)"/>
        <w:docPartUnique/>
      </w:docPartObj>
    </w:sdtPr>
    <w:sdtEndPr>
      <w:rPr>
        <w:noProof/>
      </w:rPr>
    </w:sdtEndPr>
    <w:sdtContent>
      <w:p w:rsidR="00FF4481" w:rsidRDefault="00FF4481">
        <w:pPr>
          <w:pStyle w:val="Footer"/>
          <w:jc w:val="center"/>
        </w:pPr>
        <w:r>
          <w:fldChar w:fldCharType="begin"/>
        </w:r>
        <w:r>
          <w:instrText xml:space="preserve"> PAGE   \* MERGEFORMAT </w:instrText>
        </w:r>
        <w:r>
          <w:fldChar w:fldCharType="separate"/>
        </w:r>
        <w:r w:rsidR="00F758C6">
          <w:rPr>
            <w:noProof/>
          </w:rPr>
          <w:t>1</w:t>
        </w:r>
        <w:r>
          <w:rPr>
            <w:noProof/>
          </w:rPr>
          <w:fldChar w:fldCharType="end"/>
        </w:r>
      </w:p>
    </w:sdtContent>
  </w:sdt>
  <w:p w:rsidR="00FF4481" w:rsidRDefault="00FF4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C1B" w:rsidRDefault="00DF7C1B" w:rsidP="009526C7">
      <w:pPr>
        <w:spacing w:after="0" w:line="240" w:lineRule="auto"/>
      </w:pPr>
      <w:r>
        <w:separator/>
      </w:r>
    </w:p>
  </w:footnote>
  <w:footnote w:type="continuationSeparator" w:id="0">
    <w:p w:rsidR="00DF7C1B" w:rsidRDefault="00DF7C1B" w:rsidP="00952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1685B"/>
    <w:multiLevelType w:val="hybridMultilevel"/>
    <w:tmpl w:val="685C280A"/>
    <w:lvl w:ilvl="0" w:tplc="FB4E70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B21F7"/>
    <w:multiLevelType w:val="hybridMultilevel"/>
    <w:tmpl w:val="6BD099FE"/>
    <w:lvl w:ilvl="0" w:tplc="26EA4B5C">
      <w:start w:val="1"/>
      <w:numFmt w:val="upperRoman"/>
      <w:lvlText w:val="%1."/>
      <w:lvlJc w:val="left"/>
      <w:pPr>
        <w:tabs>
          <w:tab w:val="num" w:pos="1080"/>
        </w:tabs>
        <w:ind w:left="1080" w:hanging="720"/>
      </w:pPr>
      <w:rPr>
        <w:rFonts w:hint="default"/>
      </w:rPr>
    </w:lvl>
    <w:lvl w:ilvl="1" w:tplc="65F87424">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3C6B5E"/>
    <w:multiLevelType w:val="hybridMultilevel"/>
    <w:tmpl w:val="8BD60B1A"/>
    <w:lvl w:ilvl="0" w:tplc="FB4E70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36572"/>
    <w:multiLevelType w:val="hybridMultilevel"/>
    <w:tmpl w:val="4484E6F6"/>
    <w:lvl w:ilvl="0" w:tplc="FB4E70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91B56"/>
    <w:multiLevelType w:val="hybridMultilevel"/>
    <w:tmpl w:val="40FED4A4"/>
    <w:lvl w:ilvl="0" w:tplc="37C0103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6C7"/>
    <w:rsid w:val="00031508"/>
    <w:rsid w:val="00093DAB"/>
    <w:rsid w:val="00192243"/>
    <w:rsid w:val="001E6388"/>
    <w:rsid w:val="002234CD"/>
    <w:rsid w:val="002A27C8"/>
    <w:rsid w:val="002F01F8"/>
    <w:rsid w:val="003279DB"/>
    <w:rsid w:val="00390144"/>
    <w:rsid w:val="00391776"/>
    <w:rsid w:val="003E3386"/>
    <w:rsid w:val="00533A23"/>
    <w:rsid w:val="00691F48"/>
    <w:rsid w:val="00694F05"/>
    <w:rsid w:val="0074403A"/>
    <w:rsid w:val="00752C0C"/>
    <w:rsid w:val="00755672"/>
    <w:rsid w:val="00775038"/>
    <w:rsid w:val="008C046F"/>
    <w:rsid w:val="008C12D0"/>
    <w:rsid w:val="00913285"/>
    <w:rsid w:val="00923275"/>
    <w:rsid w:val="009526C7"/>
    <w:rsid w:val="009824BB"/>
    <w:rsid w:val="009A36DB"/>
    <w:rsid w:val="00A640F1"/>
    <w:rsid w:val="00AB6559"/>
    <w:rsid w:val="00AD5D98"/>
    <w:rsid w:val="00AE6E7E"/>
    <w:rsid w:val="00AF0597"/>
    <w:rsid w:val="00B146F8"/>
    <w:rsid w:val="00B24B14"/>
    <w:rsid w:val="00B26E5F"/>
    <w:rsid w:val="00B31682"/>
    <w:rsid w:val="00B338B3"/>
    <w:rsid w:val="00BC5B51"/>
    <w:rsid w:val="00DF7C1B"/>
    <w:rsid w:val="00E07214"/>
    <w:rsid w:val="00E41A9F"/>
    <w:rsid w:val="00E971FA"/>
    <w:rsid w:val="00F35DE2"/>
    <w:rsid w:val="00F758C6"/>
    <w:rsid w:val="00FF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1238B53"/>
  <w15:docId w15:val="{7992E65A-5715-44E8-8398-F14D5402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6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6C7"/>
    <w:rPr>
      <w:rFonts w:ascii="Calibri" w:eastAsia="Calibri" w:hAnsi="Calibri" w:cs="Times New Roman"/>
    </w:rPr>
  </w:style>
  <w:style w:type="paragraph" w:styleId="Footer">
    <w:name w:val="footer"/>
    <w:basedOn w:val="Normal"/>
    <w:link w:val="FooterChar"/>
    <w:uiPriority w:val="99"/>
    <w:unhideWhenUsed/>
    <w:rsid w:val="00952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6C7"/>
    <w:rPr>
      <w:rFonts w:ascii="Calibri" w:eastAsia="Calibri" w:hAnsi="Calibri" w:cs="Times New Roman"/>
    </w:rPr>
  </w:style>
  <w:style w:type="paragraph" w:styleId="ListParagraph">
    <w:name w:val="List Paragraph"/>
    <w:basedOn w:val="Normal"/>
    <w:uiPriority w:val="34"/>
    <w:qFormat/>
    <w:rsid w:val="00031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18</Pages>
  <Words>5714</Words>
  <Characters>32570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.G</dc:creator>
  <cp:lastModifiedBy>user</cp:lastModifiedBy>
  <cp:revision>47</cp:revision>
  <dcterms:created xsi:type="dcterms:W3CDTF">2015-01-17T19:57:00Z</dcterms:created>
  <dcterms:modified xsi:type="dcterms:W3CDTF">2020-04-22T14:19:00Z</dcterms:modified>
</cp:coreProperties>
</file>