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4B6" w:rsidRPr="00A614B6" w:rsidRDefault="00A614B6" w:rsidP="00A614B6">
      <w:pPr>
        <w:jc w:val="center"/>
        <w:rPr>
          <w:b/>
          <w:sz w:val="32"/>
          <w:u w:val="single"/>
        </w:rPr>
      </w:pPr>
      <w:r w:rsidRPr="00A614B6">
        <w:rPr>
          <w:b/>
          <w:sz w:val="32"/>
          <w:u w:val="single"/>
        </w:rPr>
        <w:t>Polymerase Chain Reaction</w:t>
      </w:r>
    </w:p>
    <w:p w:rsidR="00A614B6" w:rsidRDefault="00A614B6" w:rsidP="00A614B6">
      <w:pPr>
        <w:spacing w:line="360" w:lineRule="auto"/>
        <w:jc w:val="both"/>
      </w:pPr>
      <w:r w:rsidRPr="00A614B6">
        <w:t xml:space="preserve"> Polymerase Chain Reaction (PCR) is </w:t>
      </w:r>
      <w:r w:rsidR="00671331">
        <w:t>a</w:t>
      </w:r>
      <w:r w:rsidRPr="00A614B6">
        <w:t xml:space="preserve"> revolutionary method developed by Kary Mullis and Michael Smith. Both shared Nobel Prize in Chemistry for the work in 1993.</w:t>
      </w:r>
      <w:r>
        <w:t xml:space="preserve"> </w:t>
      </w:r>
      <w:r w:rsidRPr="00A614B6">
        <w:t xml:space="preserve"> PCR is based on ability of DNA polymerase to synthesize complementary strand to the template strand. As DNA polymerase can add a nucleotide only onto a 3'-OH group, it needs an artificial DNA strand (called DNA primer)</w:t>
      </w:r>
      <w:bookmarkStart w:id="0" w:name="_GoBack"/>
      <w:bookmarkEnd w:id="0"/>
      <w:r w:rsidRPr="00A614B6">
        <w:t xml:space="preserve"> of about 18 to 25 nucleotides complementary to 3’ end of the DNA template. As shown below, each polynucleotide has a free 3’ –OH group and 5’ phosphate group. Moreover, a DNA strand has complimentary sequence, already paired by hydrogen</w:t>
      </w:r>
      <w:r>
        <w:t xml:space="preserve"> </w:t>
      </w:r>
      <w:r w:rsidRPr="00A614B6">
        <w:t>bonding. Thus, primer can bind only when DNA strands are separated. This is generally done by heating. The primers anneal to the single-stranded DNA template at specific temperature (depends on primer sequence) and then DNA-Polymerase binds to this double stranded DNA produced. The again reaction mixture is heated to 72°C (extension); a temperature optimum for DNA- polymerase functions. This starts synthesis of the new DNA strand. Than reaction mixture is cooled to lower temperature for short term storage, if required. This completes one cycle. After first cycle, one DNA molecule has become two. After multiple cycle of the PCR reaction, the specific sequence will be accumulated in billions of copies.</w:t>
      </w:r>
    </w:p>
    <w:p w:rsidR="00A614B6" w:rsidRDefault="00A614B6" w:rsidP="00A614B6">
      <w:pPr>
        <w:spacing w:line="360" w:lineRule="auto"/>
        <w:jc w:val="both"/>
        <w:rPr>
          <w:b/>
          <w:bCs/>
        </w:rPr>
      </w:pPr>
      <w:r w:rsidRPr="00A614B6">
        <w:rPr>
          <w:b/>
          <w:bCs/>
        </w:rPr>
        <w:t xml:space="preserve">The PCR reaction requires the following components: </w:t>
      </w:r>
    </w:p>
    <w:p w:rsidR="00A614B6" w:rsidRDefault="00A614B6" w:rsidP="00A614B6">
      <w:pPr>
        <w:spacing w:line="360" w:lineRule="auto"/>
        <w:jc w:val="both"/>
      </w:pPr>
      <w:r w:rsidRPr="00A614B6">
        <w:rPr>
          <w:b/>
          <w:bCs/>
          <w:i/>
          <w:iCs/>
        </w:rPr>
        <w:t xml:space="preserve">DNA template: </w:t>
      </w:r>
      <w:r w:rsidRPr="00A614B6">
        <w:t xml:space="preserve">DNA template is DNA target sequence. As explained earlier, at the beginning of the reaction, high temperature is applied to separate both the DNA strands from each other so that primers can bind during annealing. </w:t>
      </w:r>
    </w:p>
    <w:p w:rsidR="00A614B6" w:rsidRDefault="00A614B6" w:rsidP="00A614B6">
      <w:pPr>
        <w:spacing w:line="360" w:lineRule="auto"/>
        <w:jc w:val="both"/>
      </w:pPr>
      <w:r w:rsidRPr="00A614B6">
        <w:rPr>
          <w:b/>
          <w:bCs/>
          <w:i/>
          <w:iCs/>
        </w:rPr>
        <w:t xml:space="preserve">DNA polymerase: </w:t>
      </w:r>
      <w:r w:rsidRPr="00A614B6">
        <w:t xml:space="preserve">DNA polymerase sequentially adds nucleotides complimentary to template strand at 3’-OH of the bound primers and synthesizes new strands of DNA complementary to the target sequence. The most commonly used DNA polymerase is </w:t>
      </w:r>
      <w:r w:rsidRPr="00A614B6">
        <w:rPr>
          <w:i/>
          <w:iCs/>
        </w:rPr>
        <w:t xml:space="preserve">Taq </w:t>
      </w:r>
      <w:r w:rsidRPr="00A614B6">
        <w:t xml:space="preserve">DNA polymerase (from </w:t>
      </w:r>
      <w:r w:rsidRPr="00A614B6">
        <w:rPr>
          <w:i/>
          <w:iCs/>
        </w:rPr>
        <w:t xml:space="preserve">Thermus aquaticus, </w:t>
      </w:r>
      <w:r w:rsidRPr="00A614B6">
        <w:t xml:space="preserve">a thermophillic bacterium) because of high temperature stability. </w:t>
      </w:r>
      <w:r w:rsidRPr="00A614B6">
        <w:rPr>
          <w:i/>
          <w:iCs/>
        </w:rPr>
        <w:t xml:space="preserve">Pfu </w:t>
      </w:r>
      <w:r w:rsidRPr="00A614B6">
        <w:t xml:space="preserve">DNA polymerase (from </w:t>
      </w:r>
      <w:r w:rsidRPr="00A614B6">
        <w:rPr>
          <w:i/>
          <w:iCs/>
        </w:rPr>
        <w:t>Pyrococcus furiosus</w:t>
      </w:r>
      <w:r w:rsidRPr="00A614B6">
        <w:t xml:space="preserve">) is also used widely because of its higher fidelity (accuracy of adding complimentary nucleotide). Mg2+ ions in the buffer act as co-factor for DNA polymerase enzyme and hence are required for the reaction. </w:t>
      </w:r>
    </w:p>
    <w:p w:rsidR="00A614B6" w:rsidRDefault="00A614B6" w:rsidP="00A614B6">
      <w:pPr>
        <w:spacing w:line="360" w:lineRule="auto"/>
        <w:jc w:val="both"/>
      </w:pPr>
      <w:r w:rsidRPr="00A614B6">
        <w:rPr>
          <w:b/>
          <w:bCs/>
          <w:i/>
          <w:iCs/>
        </w:rPr>
        <w:t xml:space="preserve">Primers: </w:t>
      </w:r>
      <w:r w:rsidRPr="00A614B6">
        <w:t>Primers are synthetic DNA strands of about 18 to 25 nucleotides complementary to 3’ end of the template strand. DNA polymerase starts synthesizing new DNA from the 3’ end of the primer.</w:t>
      </w:r>
      <w:r>
        <w:t xml:space="preserve"> </w:t>
      </w:r>
      <w:r w:rsidRPr="00A614B6">
        <w:t>Two primers must be designed for PCR; the forward primer and the reverse primer. The forward primer is complimentary to the 3’ end of antisense strand (3’-5’) and the reverse primer is complimentary to the 3’ end of sense strand (5’-3’). If we consider the sense strand (5’-3’) of a gene, for designing primers, then forward primer is the beginning of the gene and the reverse primer is the reverse-compliment of the 3’ end of the gene.</w:t>
      </w:r>
      <w:r>
        <w:t xml:space="preserve"> </w:t>
      </w:r>
    </w:p>
    <w:p w:rsidR="00A614B6" w:rsidRDefault="00A614B6" w:rsidP="00A614B6">
      <w:pPr>
        <w:spacing w:line="360" w:lineRule="auto"/>
        <w:jc w:val="both"/>
      </w:pPr>
      <w:r w:rsidRPr="00A614B6">
        <w:rPr>
          <w:b/>
          <w:bCs/>
          <w:i/>
          <w:iCs/>
        </w:rPr>
        <w:t xml:space="preserve">Nucleotides (dNTPs or deoxynucleotide triphosphates): </w:t>
      </w:r>
      <w:r w:rsidRPr="00A614B6">
        <w:t>All types of nucleotides are "building blocks" for new DNA strands and essential for reaction. It includes Adenine(A), Guanine(G), Cytosine(C), Thymine(T) or Uracil(U).</w:t>
      </w:r>
    </w:p>
    <w:p w:rsidR="00253387" w:rsidRPr="00253387" w:rsidRDefault="00253387" w:rsidP="00253387">
      <w:pPr>
        <w:spacing w:line="360" w:lineRule="auto"/>
        <w:jc w:val="both"/>
      </w:pPr>
      <w:r w:rsidRPr="00253387">
        <w:rPr>
          <w:b/>
          <w:bCs/>
          <w:lang w:val="en-US"/>
        </w:rPr>
        <w:t xml:space="preserve">In some cases, the following compounds </w:t>
      </w:r>
      <w:r>
        <w:rPr>
          <w:b/>
          <w:bCs/>
          <w:lang w:val="en-US"/>
        </w:rPr>
        <w:t>are added to</w:t>
      </w:r>
      <w:r w:rsidRPr="00253387">
        <w:rPr>
          <w:b/>
          <w:bCs/>
          <w:lang w:val="en-US"/>
        </w:rPr>
        <w:t xml:space="preserve"> enhance the specificity and or efficiency of a PCR:</w:t>
      </w:r>
    </w:p>
    <w:p w:rsidR="00253387" w:rsidRPr="004A7DB1" w:rsidRDefault="000C0E0C" w:rsidP="00A614B6">
      <w:pPr>
        <w:numPr>
          <w:ilvl w:val="0"/>
          <w:numId w:val="2"/>
        </w:numPr>
        <w:spacing w:line="360" w:lineRule="auto"/>
        <w:jc w:val="both"/>
        <w:rPr>
          <w:b/>
          <w:bCs/>
        </w:rPr>
      </w:pPr>
      <w:r w:rsidRPr="004A7DB1">
        <w:rPr>
          <w:bCs/>
          <w:lang w:val="en-US"/>
        </w:rPr>
        <w:lastRenderedPageBreak/>
        <w:t>Betadine</w:t>
      </w:r>
      <w:r w:rsidR="00253387" w:rsidRPr="004A7DB1">
        <w:rPr>
          <w:bCs/>
          <w:lang w:val="en-US"/>
        </w:rPr>
        <w:t xml:space="preserve">; </w:t>
      </w:r>
      <w:r w:rsidRPr="004A7DB1">
        <w:rPr>
          <w:bCs/>
          <w:lang w:val="en-US"/>
        </w:rPr>
        <w:t>Bovine serum albumin</w:t>
      </w:r>
      <w:r w:rsidR="00253387" w:rsidRPr="004A7DB1">
        <w:rPr>
          <w:bCs/>
          <w:lang w:val="en-US"/>
        </w:rPr>
        <w:t xml:space="preserve">; Dimethylysulfoxide; </w:t>
      </w:r>
      <w:r w:rsidRPr="004A7DB1">
        <w:rPr>
          <w:bCs/>
          <w:lang w:val="en-US"/>
        </w:rPr>
        <w:t>Glycerol</w:t>
      </w:r>
      <w:r w:rsidR="00253387" w:rsidRPr="004A7DB1">
        <w:rPr>
          <w:bCs/>
          <w:lang w:val="en-US"/>
        </w:rPr>
        <w:t xml:space="preserve">; </w:t>
      </w:r>
      <w:r w:rsidRPr="004A7DB1">
        <w:rPr>
          <w:bCs/>
          <w:lang w:val="en-US"/>
        </w:rPr>
        <w:t>Pyrophosphatase</w:t>
      </w:r>
      <w:r w:rsidR="00253387" w:rsidRPr="004A7DB1">
        <w:rPr>
          <w:bCs/>
          <w:lang w:val="en-US"/>
        </w:rPr>
        <w:t xml:space="preserve">; </w:t>
      </w:r>
      <w:r w:rsidRPr="004A7DB1">
        <w:rPr>
          <w:bCs/>
          <w:lang w:val="en-US"/>
        </w:rPr>
        <w:t>Spermidine, Detergent, Gelatin,…….</w:t>
      </w:r>
    </w:p>
    <w:p w:rsidR="004A7DB1" w:rsidRDefault="004A7DB1" w:rsidP="004A7DB1">
      <w:pPr>
        <w:spacing w:line="360" w:lineRule="auto"/>
        <w:jc w:val="both"/>
        <w:rPr>
          <w:b/>
        </w:rPr>
      </w:pPr>
      <w:r w:rsidRPr="004A7DB1">
        <w:rPr>
          <w:b/>
        </w:rPr>
        <w:t>PCR Reaction Setup:</w:t>
      </w:r>
    </w:p>
    <w:tbl>
      <w:tblPr>
        <w:tblStyle w:val="TableGrid"/>
        <w:tblW w:w="0" w:type="auto"/>
        <w:jc w:val="center"/>
        <w:tblLook w:val="04A0" w:firstRow="1" w:lastRow="0" w:firstColumn="1" w:lastColumn="0" w:noHBand="0" w:noVBand="1"/>
      </w:tblPr>
      <w:tblGrid>
        <w:gridCol w:w="1520"/>
        <w:gridCol w:w="2141"/>
        <w:gridCol w:w="1370"/>
        <w:gridCol w:w="1520"/>
      </w:tblGrid>
      <w:tr w:rsidR="00ED22DF" w:rsidTr="00ED22DF">
        <w:trPr>
          <w:jc w:val="center"/>
        </w:trPr>
        <w:tc>
          <w:tcPr>
            <w:tcW w:w="1520" w:type="dxa"/>
          </w:tcPr>
          <w:p w:rsidR="00ED22DF" w:rsidRDefault="00ED22DF" w:rsidP="00ED22DF">
            <w:pPr>
              <w:jc w:val="both"/>
              <w:rPr>
                <w:b/>
              </w:rPr>
            </w:pPr>
            <w:r>
              <w:rPr>
                <w:b/>
              </w:rPr>
              <w:t>Stock Concentration</w:t>
            </w:r>
          </w:p>
        </w:tc>
        <w:tc>
          <w:tcPr>
            <w:tcW w:w="2141" w:type="dxa"/>
          </w:tcPr>
          <w:p w:rsidR="00ED22DF" w:rsidRDefault="00ED22DF" w:rsidP="00ED22DF">
            <w:pPr>
              <w:jc w:val="both"/>
              <w:rPr>
                <w:b/>
              </w:rPr>
            </w:pPr>
            <w:r>
              <w:rPr>
                <w:b/>
              </w:rPr>
              <w:t>Reaction</w:t>
            </w:r>
          </w:p>
          <w:p w:rsidR="00ED22DF" w:rsidRDefault="00ED22DF" w:rsidP="00ED22DF">
            <w:pPr>
              <w:jc w:val="both"/>
              <w:rPr>
                <w:b/>
              </w:rPr>
            </w:pPr>
            <w:r>
              <w:rPr>
                <w:b/>
              </w:rPr>
              <w:t>Components</w:t>
            </w:r>
          </w:p>
        </w:tc>
        <w:tc>
          <w:tcPr>
            <w:tcW w:w="1370" w:type="dxa"/>
          </w:tcPr>
          <w:p w:rsidR="00ED22DF" w:rsidRDefault="00ED22DF" w:rsidP="00ED22DF">
            <w:pPr>
              <w:jc w:val="both"/>
              <w:rPr>
                <w:b/>
              </w:rPr>
            </w:pPr>
            <w:r>
              <w:rPr>
                <w:b/>
              </w:rPr>
              <w:t>Volume</w:t>
            </w:r>
          </w:p>
          <w:p w:rsidR="00ED22DF" w:rsidRDefault="00ED22DF" w:rsidP="00ED22DF">
            <w:pPr>
              <w:jc w:val="both"/>
              <w:rPr>
                <w:b/>
              </w:rPr>
            </w:pPr>
            <w:r>
              <w:rPr>
                <w:b/>
              </w:rPr>
              <w:t>/reaction</w:t>
            </w:r>
          </w:p>
        </w:tc>
        <w:tc>
          <w:tcPr>
            <w:tcW w:w="1520" w:type="dxa"/>
          </w:tcPr>
          <w:p w:rsidR="00ED22DF" w:rsidRDefault="00ED22DF" w:rsidP="00ED22DF">
            <w:pPr>
              <w:jc w:val="both"/>
              <w:rPr>
                <w:b/>
              </w:rPr>
            </w:pPr>
            <w:r>
              <w:rPr>
                <w:b/>
              </w:rPr>
              <w:t>Final Concentration</w:t>
            </w:r>
          </w:p>
        </w:tc>
      </w:tr>
      <w:tr w:rsidR="00ED22DF" w:rsidTr="00ED22DF">
        <w:trPr>
          <w:jc w:val="center"/>
        </w:trPr>
        <w:tc>
          <w:tcPr>
            <w:tcW w:w="1520" w:type="dxa"/>
          </w:tcPr>
          <w:p w:rsidR="00ED22DF" w:rsidRPr="00ED22DF" w:rsidRDefault="00ED22DF" w:rsidP="00ED22DF">
            <w:pPr>
              <w:jc w:val="both"/>
            </w:pPr>
            <w:r w:rsidRPr="00ED22DF">
              <w:t>10X</w:t>
            </w:r>
          </w:p>
        </w:tc>
        <w:tc>
          <w:tcPr>
            <w:tcW w:w="2141" w:type="dxa"/>
          </w:tcPr>
          <w:p w:rsidR="00ED22DF" w:rsidRPr="00ED22DF" w:rsidRDefault="00ED22DF" w:rsidP="00ED22DF">
            <w:pPr>
              <w:jc w:val="both"/>
            </w:pPr>
            <w:r w:rsidRPr="00ED22DF">
              <w:t>PCR Buffer</w:t>
            </w:r>
          </w:p>
        </w:tc>
        <w:tc>
          <w:tcPr>
            <w:tcW w:w="1370" w:type="dxa"/>
          </w:tcPr>
          <w:p w:rsidR="00ED22DF" w:rsidRPr="00ED22DF" w:rsidRDefault="00ED22DF" w:rsidP="00ED22DF">
            <w:pPr>
              <w:jc w:val="center"/>
            </w:pPr>
            <w:r w:rsidRPr="00ED22DF">
              <w:t>5 µl</w:t>
            </w:r>
          </w:p>
        </w:tc>
        <w:tc>
          <w:tcPr>
            <w:tcW w:w="1520" w:type="dxa"/>
          </w:tcPr>
          <w:p w:rsidR="00ED22DF" w:rsidRPr="00ED22DF" w:rsidRDefault="00ED22DF" w:rsidP="00ED22DF">
            <w:pPr>
              <w:jc w:val="center"/>
            </w:pPr>
            <w:r w:rsidRPr="00ED22DF">
              <w:t>1X</w:t>
            </w:r>
          </w:p>
        </w:tc>
      </w:tr>
      <w:tr w:rsidR="00ED22DF" w:rsidTr="00ED22DF">
        <w:trPr>
          <w:jc w:val="center"/>
        </w:trPr>
        <w:tc>
          <w:tcPr>
            <w:tcW w:w="1520" w:type="dxa"/>
          </w:tcPr>
          <w:p w:rsidR="00ED22DF" w:rsidRPr="00ED22DF" w:rsidRDefault="00ED22DF" w:rsidP="00ED22DF">
            <w:pPr>
              <w:jc w:val="both"/>
            </w:pPr>
            <w:r w:rsidRPr="00ED22DF">
              <w:t>25mM</w:t>
            </w:r>
          </w:p>
        </w:tc>
        <w:tc>
          <w:tcPr>
            <w:tcW w:w="2141" w:type="dxa"/>
          </w:tcPr>
          <w:p w:rsidR="00ED22DF" w:rsidRPr="00ED22DF" w:rsidRDefault="00ED22DF" w:rsidP="00ED22DF">
            <w:pPr>
              <w:jc w:val="both"/>
            </w:pPr>
            <w:r w:rsidRPr="00ED22DF">
              <w:t>MgCl</w:t>
            </w:r>
            <w:r w:rsidRPr="00ED22DF">
              <w:rPr>
                <w:vertAlign w:val="subscript"/>
              </w:rPr>
              <w:t>2</w:t>
            </w:r>
          </w:p>
        </w:tc>
        <w:tc>
          <w:tcPr>
            <w:tcW w:w="1370" w:type="dxa"/>
          </w:tcPr>
          <w:p w:rsidR="00ED22DF" w:rsidRPr="00ED22DF" w:rsidRDefault="00ED22DF" w:rsidP="00ED22DF">
            <w:pPr>
              <w:jc w:val="center"/>
            </w:pPr>
            <w:r w:rsidRPr="00ED22DF">
              <w:t>4 µl</w:t>
            </w:r>
          </w:p>
        </w:tc>
        <w:tc>
          <w:tcPr>
            <w:tcW w:w="1520" w:type="dxa"/>
          </w:tcPr>
          <w:p w:rsidR="00ED22DF" w:rsidRPr="00ED22DF" w:rsidRDefault="00ED22DF" w:rsidP="00ED22DF">
            <w:pPr>
              <w:jc w:val="center"/>
            </w:pPr>
            <w:r w:rsidRPr="00ED22DF">
              <w:t>2mM</w:t>
            </w:r>
          </w:p>
        </w:tc>
      </w:tr>
      <w:tr w:rsidR="00ED22DF" w:rsidTr="00ED22DF">
        <w:trPr>
          <w:jc w:val="center"/>
        </w:trPr>
        <w:tc>
          <w:tcPr>
            <w:tcW w:w="1520" w:type="dxa"/>
          </w:tcPr>
          <w:p w:rsidR="00ED22DF" w:rsidRPr="00ED22DF" w:rsidRDefault="00ED22DF" w:rsidP="00ED22DF">
            <w:pPr>
              <w:jc w:val="both"/>
            </w:pPr>
            <w:r w:rsidRPr="00ED22DF">
              <w:t>10mM</w:t>
            </w:r>
          </w:p>
        </w:tc>
        <w:tc>
          <w:tcPr>
            <w:tcW w:w="2141" w:type="dxa"/>
          </w:tcPr>
          <w:p w:rsidR="00ED22DF" w:rsidRPr="00ED22DF" w:rsidRDefault="00ED22DF" w:rsidP="00ED22DF">
            <w:pPr>
              <w:jc w:val="both"/>
            </w:pPr>
            <w:r w:rsidRPr="00ED22DF">
              <w:t>dATP</w:t>
            </w:r>
          </w:p>
        </w:tc>
        <w:tc>
          <w:tcPr>
            <w:tcW w:w="1370" w:type="dxa"/>
          </w:tcPr>
          <w:p w:rsidR="00ED22DF" w:rsidRPr="00ED22DF" w:rsidRDefault="00ED22DF" w:rsidP="00ED22DF">
            <w:pPr>
              <w:jc w:val="center"/>
            </w:pPr>
            <w:r w:rsidRPr="00ED22DF">
              <w:t>1 µl</w:t>
            </w:r>
          </w:p>
        </w:tc>
        <w:tc>
          <w:tcPr>
            <w:tcW w:w="1520" w:type="dxa"/>
          </w:tcPr>
          <w:p w:rsidR="00ED22DF" w:rsidRPr="00ED22DF" w:rsidRDefault="00ED22DF" w:rsidP="00ED22DF">
            <w:pPr>
              <w:jc w:val="center"/>
            </w:pPr>
            <w:r w:rsidRPr="00ED22DF">
              <w:t>0.2mM</w:t>
            </w:r>
          </w:p>
        </w:tc>
      </w:tr>
      <w:tr w:rsidR="00ED22DF" w:rsidTr="00ED22DF">
        <w:trPr>
          <w:jc w:val="center"/>
        </w:trPr>
        <w:tc>
          <w:tcPr>
            <w:tcW w:w="1520" w:type="dxa"/>
          </w:tcPr>
          <w:p w:rsidR="00ED22DF" w:rsidRPr="00ED22DF" w:rsidRDefault="00ED22DF" w:rsidP="00ED22DF">
            <w:r w:rsidRPr="00ED22DF">
              <w:t>10mM</w:t>
            </w:r>
          </w:p>
        </w:tc>
        <w:tc>
          <w:tcPr>
            <w:tcW w:w="2141" w:type="dxa"/>
          </w:tcPr>
          <w:p w:rsidR="00ED22DF" w:rsidRPr="00ED22DF" w:rsidRDefault="00ED22DF" w:rsidP="00ED22DF">
            <w:pPr>
              <w:jc w:val="both"/>
            </w:pPr>
            <w:r w:rsidRPr="00ED22DF">
              <w:t>dCTP</w:t>
            </w:r>
          </w:p>
        </w:tc>
        <w:tc>
          <w:tcPr>
            <w:tcW w:w="1370" w:type="dxa"/>
          </w:tcPr>
          <w:p w:rsidR="00ED22DF" w:rsidRPr="00ED22DF" w:rsidRDefault="00ED22DF" w:rsidP="00ED22DF">
            <w:pPr>
              <w:jc w:val="center"/>
            </w:pPr>
            <w:r w:rsidRPr="00ED22DF">
              <w:t>1 µl</w:t>
            </w:r>
          </w:p>
        </w:tc>
        <w:tc>
          <w:tcPr>
            <w:tcW w:w="1520" w:type="dxa"/>
          </w:tcPr>
          <w:p w:rsidR="00ED22DF" w:rsidRPr="00ED22DF" w:rsidRDefault="00ED22DF" w:rsidP="00ED22DF">
            <w:pPr>
              <w:jc w:val="center"/>
            </w:pPr>
            <w:r w:rsidRPr="00ED22DF">
              <w:t>0.2mM</w:t>
            </w:r>
          </w:p>
        </w:tc>
      </w:tr>
      <w:tr w:rsidR="00ED22DF" w:rsidTr="00ED22DF">
        <w:trPr>
          <w:jc w:val="center"/>
        </w:trPr>
        <w:tc>
          <w:tcPr>
            <w:tcW w:w="1520" w:type="dxa"/>
          </w:tcPr>
          <w:p w:rsidR="00ED22DF" w:rsidRPr="00ED22DF" w:rsidRDefault="00ED22DF" w:rsidP="00ED22DF">
            <w:r w:rsidRPr="00ED22DF">
              <w:t>10mM</w:t>
            </w:r>
          </w:p>
        </w:tc>
        <w:tc>
          <w:tcPr>
            <w:tcW w:w="2141" w:type="dxa"/>
          </w:tcPr>
          <w:p w:rsidR="00ED22DF" w:rsidRPr="00ED22DF" w:rsidRDefault="00ED22DF" w:rsidP="00ED22DF">
            <w:pPr>
              <w:jc w:val="both"/>
            </w:pPr>
            <w:r w:rsidRPr="00ED22DF">
              <w:t>dTTP</w:t>
            </w:r>
          </w:p>
        </w:tc>
        <w:tc>
          <w:tcPr>
            <w:tcW w:w="1370" w:type="dxa"/>
          </w:tcPr>
          <w:p w:rsidR="00ED22DF" w:rsidRPr="00ED22DF" w:rsidRDefault="00ED22DF" w:rsidP="00ED22DF">
            <w:pPr>
              <w:jc w:val="center"/>
            </w:pPr>
            <w:r w:rsidRPr="00ED22DF">
              <w:t>1 µl</w:t>
            </w:r>
          </w:p>
        </w:tc>
        <w:tc>
          <w:tcPr>
            <w:tcW w:w="1520" w:type="dxa"/>
          </w:tcPr>
          <w:p w:rsidR="00ED22DF" w:rsidRPr="00ED22DF" w:rsidRDefault="00ED22DF" w:rsidP="00ED22DF">
            <w:pPr>
              <w:jc w:val="center"/>
            </w:pPr>
            <w:r w:rsidRPr="00ED22DF">
              <w:t>0.2mM</w:t>
            </w:r>
          </w:p>
        </w:tc>
      </w:tr>
      <w:tr w:rsidR="00ED22DF" w:rsidTr="00ED22DF">
        <w:trPr>
          <w:jc w:val="center"/>
        </w:trPr>
        <w:tc>
          <w:tcPr>
            <w:tcW w:w="1520" w:type="dxa"/>
          </w:tcPr>
          <w:p w:rsidR="00ED22DF" w:rsidRPr="00ED22DF" w:rsidRDefault="00ED22DF" w:rsidP="00ED22DF">
            <w:r w:rsidRPr="00ED22DF">
              <w:t>10mM</w:t>
            </w:r>
          </w:p>
        </w:tc>
        <w:tc>
          <w:tcPr>
            <w:tcW w:w="2141" w:type="dxa"/>
          </w:tcPr>
          <w:p w:rsidR="00ED22DF" w:rsidRPr="00ED22DF" w:rsidRDefault="00ED22DF" w:rsidP="00ED22DF">
            <w:pPr>
              <w:jc w:val="both"/>
            </w:pPr>
            <w:r w:rsidRPr="00ED22DF">
              <w:t>dGTP</w:t>
            </w:r>
          </w:p>
        </w:tc>
        <w:tc>
          <w:tcPr>
            <w:tcW w:w="1370" w:type="dxa"/>
          </w:tcPr>
          <w:p w:rsidR="00ED22DF" w:rsidRPr="00ED22DF" w:rsidRDefault="00ED22DF" w:rsidP="00ED22DF">
            <w:pPr>
              <w:jc w:val="center"/>
            </w:pPr>
            <w:r w:rsidRPr="00ED22DF">
              <w:t>1 µl</w:t>
            </w:r>
          </w:p>
        </w:tc>
        <w:tc>
          <w:tcPr>
            <w:tcW w:w="1520" w:type="dxa"/>
          </w:tcPr>
          <w:p w:rsidR="00ED22DF" w:rsidRPr="00ED22DF" w:rsidRDefault="00ED22DF" w:rsidP="00ED22DF">
            <w:pPr>
              <w:jc w:val="center"/>
            </w:pPr>
            <w:r w:rsidRPr="00ED22DF">
              <w:t>0.2mM</w:t>
            </w:r>
          </w:p>
        </w:tc>
      </w:tr>
      <w:tr w:rsidR="00ED22DF" w:rsidTr="00ED22DF">
        <w:trPr>
          <w:jc w:val="center"/>
        </w:trPr>
        <w:tc>
          <w:tcPr>
            <w:tcW w:w="1520" w:type="dxa"/>
          </w:tcPr>
          <w:p w:rsidR="00ED22DF" w:rsidRPr="00ED22DF" w:rsidRDefault="00ED22DF" w:rsidP="00ED22DF">
            <w:pPr>
              <w:jc w:val="both"/>
            </w:pPr>
            <w:r w:rsidRPr="00ED22DF">
              <w:t>5Unit/µl</w:t>
            </w:r>
          </w:p>
        </w:tc>
        <w:tc>
          <w:tcPr>
            <w:tcW w:w="2141" w:type="dxa"/>
          </w:tcPr>
          <w:p w:rsidR="00ED22DF" w:rsidRPr="00ED22DF" w:rsidRDefault="00ED22DF" w:rsidP="00ED22DF">
            <w:pPr>
              <w:jc w:val="both"/>
            </w:pPr>
            <w:r w:rsidRPr="00ED22DF">
              <w:t>Taq DNA Polymerase enzyme</w:t>
            </w:r>
          </w:p>
        </w:tc>
        <w:tc>
          <w:tcPr>
            <w:tcW w:w="1370" w:type="dxa"/>
          </w:tcPr>
          <w:p w:rsidR="00ED22DF" w:rsidRPr="00ED22DF" w:rsidRDefault="00ED22DF" w:rsidP="00ED22DF">
            <w:pPr>
              <w:jc w:val="center"/>
            </w:pPr>
            <w:r w:rsidRPr="00ED22DF">
              <w:t>0.3 µl</w:t>
            </w:r>
          </w:p>
        </w:tc>
        <w:tc>
          <w:tcPr>
            <w:tcW w:w="1520" w:type="dxa"/>
          </w:tcPr>
          <w:p w:rsidR="00ED22DF" w:rsidRPr="00ED22DF" w:rsidRDefault="00ED22DF" w:rsidP="00ED22DF">
            <w:pPr>
              <w:jc w:val="center"/>
            </w:pPr>
            <w:r w:rsidRPr="00ED22DF">
              <w:t>1.5 Unit</w:t>
            </w:r>
          </w:p>
        </w:tc>
      </w:tr>
      <w:tr w:rsidR="00ED22DF" w:rsidTr="00ED22DF">
        <w:trPr>
          <w:jc w:val="center"/>
        </w:trPr>
        <w:tc>
          <w:tcPr>
            <w:tcW w:w="1520" w:type="dxa"/>
          </w:tcPr>
          <w:p w:rsidR="00ED22DF" w:rsidRPr="00ED22DF" w:rsidRDefault="00ED22DF" w:rsidP="00ED22DF">
            <w:pPr>
              <w:jc w:val="both"/>
            </w:pPr>
            <w:r w:rsidRPr="00ED22DF">
              <w:t>10ng/µl</w:t>
            </w:r>
          </w:p>
        </w:tc>
        <w:tc>
          <w:tcPr>
            <w:tcW w:w="2141" w:type="dxa"/>
          </w:tcPr>
          <w:p w:rsidR="00ED22DF" w:rsidRPr="00ED22DF" w:rsidRDefault="00ED22DF" w:rsidP="00ED22DF">
            <w:pPr>
              <w:jc w:val="both"/>
            </w:pPr>
            <w:r w:rsidRPr="00ED22DF">
              <w:t>Forward Primer</w:t>
            </w:r>
          </w:p>
        </w:tc>
        <w:tc>
          <w:tcPr>
            <w:tcW w:w="1370" w:type="dxa"/>
          </w:tcPr>
          <w:p w:rsidR="00ED22DF" w:rsidRPr="00ED22DF" w:rsidRDefault="00ED22DF" w:rsidP="00ED22DF">
            <w:pPr>
              <w:jc w:val="center"/>
            </w:pPr>
            <w:r w:rsidRPr="00ED22DF">
              <w:t>1 µl</w:t>
            </w:r>
          </w:p>
        </w:tc>
        <w:tc>
          <w:tcPr>
            <w:tcW w:w="1520" w:type="dxa"/>
          </w:tcPr>
          <w:p w:rsidR="00ED22DF" w:rsidRPr="00ED22DF" w:rsidRDefault="00ED22DF" w:rsidP="00ED22DF">
            <w:pPr>
              <w:jc w:val="center"/>
            </w:pPr>
            <w:r w:rsidRPr="00ED22DF">
              <w:t>10ng</w:t>
            </w:r>
          </w:p>
        </w:tc>
      </w:tr>
      <w:tr w:rsidR="00ED22DF" w:rsidTr="00ED22DF">
        <w:trPr>
          <w:jc w:val="center"/>
        </w:trPr>
        <w:tc>
          <w:tcPr>
            <w:tcW w:w="1520" w:type="dxa"/>
          </w:tcPr>
          <w:p w:rsidR="00ED22DF" w:rsidRPr="00ED22DF" w:rsidRDefault="00ED22DF" w:rsidP="00ED22DF">
            <w:pPr>
              <w:jc w:val="both"/>
            </w:pPr>
            <w:r w:rsidRPr="00ED22DF">
              <w:t>10ng/µl</w:t>
            </w:r>
          </w:p>
        </w:tc>
        <w:tc>
          <w:tcPr>
            <w:tcW w:w="2141" w:type="dxa"/>
          </w:tcPr>
          <w:p w:rsidR="00ED22DF" w:rsidRPr="00ED22DF" w:rsidRDefault="00ED22DF" w:rsidP="00ED22DF">
            <w:pPr>
              <w:jc w:val="both"/>
            </w:pPr>
            <w:r w:rsidRPr="00ED22DF">
              <w:t>Reverse Primer</w:t>
            </w:r>
          </w:p>
        </w:tc>
        <w:tc>
          <w:tcPr>
            <w:tcW w:w="1370" w:type="dxa"/>
          </w:tcPr>
          <w:p w:rsidR="00ED22DF" w:rsidRPr="00ED22DF" w:rsidRDefault="00ED22DF" w:rsidP="00ED22DF">
            <w:pPr>
              <w:jc w:val="center"/>
            </w:pPr>
            <w:r w:rsidRPr="00ED22DF">
              <w:t>1 µl</w:t>
            </w:r>
          </w:p>
        </w:tc>
        <w:tc>
          <w:tcPr>
            <w:tcW w:w="1520" w:type="dxa"/>
          </w:tcPr>
          <w:p w:rsidR="00ED22DF" w:rsidRPr="00ED22DF" w:rsidRDefault="00ED22DF" w:rsidP="00ED22DF">
            <w:pPr>
              <w:jc w:val="center"/>
            </w:pPr>
            <w:r w:rsidRPr="00ED22DF">
              <w:t>10ng</w:t>
            </w:r>
          </w:p>
        </w:tc>
      </w:tr>
      <w:tr w:rsidR="00ED22DF" w:rsidTr="00ED22DF">
        <w:trPr>
          <w:jc w:val="center"/>
        </w:trPr>
        <w:tc>
          <w:tcPr>
            <w:tcW w:w="1520" w:type="dxa"/>
          </w:tcPr>
          <w:p w:rsidR="00ED22DF" w:rsidRPr="00ED22DF" w:rsidRDefault="00ED22DF" w:rsidP="00ED22DF">
            <w:pPr>
              <w:jc w:val="both"/>
            </w:pPr>
            <w:r w:rsidRPr="00ED22DF">
              <w:t>100ng/µl</w:t>
            </w:r>
          </w:p>
        </w:tc>
        <w:tc>
          <w:tcPr>
            <w:tcW w:w="2141" w:type="dxa"/>
          </w:tcPr>
          <w:p w:rsidR="00ED22DF" w:rsidRPr="00ED22DF" w:rsidRDefault="00ED22DF" w:rsidP="00ED22DF">
            <w:pPr>
              <w:jc w:val="both"/>
            </w:pPr>
            <w:r w:rsidRPr="00ED22DF">
              <w:t>Template DNA</w:t>
            </w:r>
          </w:p>
        </w:tc>
        <w:tc>
          <w:tcPr>
            <w:tcW w:w="1370" w:type="dxa"/>
          </w:tcPr>
          <w:p w:rsidR="00ED22DF" w:rsidRPr="00ED22DF" w:rsidRDefault="00ED22DF" w:rsidP="00ED22DF">
            <w:pPr>
              <w:jc w:val="center"/>
            </w:pPr>
            <w:r w:rsidRPr="00ED22DF">
              <w:t>1 µl</w:t>
            </w:r>
          </w:p>
        </w:tc>
        <w:tc>
          <w:tcPr>
            <w:tcW w:w="1520" w:type="dxa"/>
          </w:tcPr>
          <w:p w:rsidR="00ED22DF" w:rsidRPr="00ED22DF" w:rsidRDefault="00ED22DF" w:rsidP="00ED22DF">
            <w:pPr>
              <w:jc w:val="center"/>
            </w:pPr>
            <w:r w:rsidRPr="00ED22DF">
              <w:t>100ng</w:t>
            </w:r>
          </w:p>
        </w:tc>
      </w:tr>
      <w:tr w:rsidR="00ED22DF" w:rsidTr="00ED22DF">
        <w:trPr>
          <w:jc w:val="center"/>
        </w:trPr>
        <w:tc>
          <w:tcPr>
            <w:tcW w:w="1520" w:type="dxa"/>
          </w:tcPr>
          <w:p w:rsidR="00ED22DF" w:rsidRDefault="00ED22DF" w:rsidP="00ED22DF">
            <w:pPr>
              <w:jc w:val="both"/>
              <w:rPr>
                <w:b/>
              </w:rPr>
            </w:pPr>
          </w:p>
        </w:tc>
        <w:tc>
          <w:tcPr>
            <w:tcW w:w="2141" w:type="dxa"/>
          </w:tcPr>
          <w:p w:rsidR="00ED22DF" w:rsidRPr="00ED22DF" w:rsidRDefault="00ED22DF" w:rsidP="00ED22DF">
            <w:pPr>
              <w:jc w:val="both"/>
            </w:pPr>
            <w:r w:rsidRPr="00ED22DF">
              <w:t>Molecular grade H</w:t>
            </w:r>
            <w:r w:rsidRPr="00ED22DF">
              <w:rPr>
                <w:vertAlign w:val="subscript"/>
              </w:rPr>
              <w:t>2</w:t>
            </w:r>
            <w:r w:rsidRPr="00ED22DF">
              <w:t>O</w:t>
            </w:r>
          </w:p>
        </w:tc>
        <w:tc>
          <w:tcPr>
            <w:tcW w:w="1370" w:type="dxa"/>
          </w:tcPr>
          <w:p w:rsidR="00ED22DF" w:rsidRPr="00ED22DF" w:rsidRDefault="00ED22DF" w:rsidP="00ED22DF">
            <w:pPr>
              <w:jc w:val="center"/>
            </w:pPr>
            <w:r w:rsidRPr="00ED22DF">
              <w:t>33.7 µl</w:t>
            </w:r>
          </w:p>
        </w:tc>
        <w:tc>
          <w:tcPr>
            <w:tcW w:w="1520" w:type="dxa"/>
          </w:tcPr>
          <w:p w:rsidR="00ED22DF" w:rsidRPr="00ED22DF" w:rsidRDefault="00ED22DF" w:rsidP="00ED22DF">
            <w:pPr>
              <w:jc w:val="center"/>
            </w:pPr>
          </w:p>
        </w:tc>
      </w:tr>
      <w:tr w:rsidR="00ED22DF" w:rsidTr="00ED22DF">
        <w:trPr>
          <w:jc w:val="center"/>
        </w:trPr>
        <w:tc>
          <w:tcPr>
            <w:tcW w:w="1520" w:type="dxa"/>
          </w:tcPr>
          <w:p w:rsidR="00ED22DF" w:rsidRDefault="00ED22DF" w:rsidP="00ED22DF">
            <w:pPr>
              <w:jc w:val="both"/>
              <w:rPr>
                <w:b/>
              </w:rPr>
            </w:pPr>
          </w:p>
        </w:tc>
        <w:tc>
          <w:tcPr>
            <w:tcW w:w="2141" w:type="dxa"/>
          </w:tcPr>
          <w:p w:rsidR="00ED22DF" w:rsidRDefault="00ED22DF" w:rsidP="00ED22DF">
            <w:pPr>
              <w:jc w:val="right"/>
              <w:rPr>
                <w:b/>
              </w:rPr>
            </w:pPr>
            <w:r>
              <w:rPr>
                <w:b/>
              </w:rPr>
              <w:t>Total Volume =</w:t>
            </w:r>
          </w:p>
        </w:tc>
        <w:tc>
          <w:tcPr>
            <w:tcW w:w="1370" w:type="dxa"/>
          </w:tcPr>
          <w:p w:rsidR="00ED22DF" w:rsidRDefault="00ED22DF" w:rsidP="00ED22DF">
            <w:pPr>
              <w:jc w:val="center"/>
              <w:rPr>
                <w:b/>
              </w:rPr>
            </w:pPr>
            <w:r>
              <w:rPr>
                <w:b/>
              </w:rPr>
              <w:t>50 µl</w:t>
            </w:r>
          </w:p>
        </w:tc>
        <w:tc>
          <w:tcPr>
            <w:tcW w:w="1520" w:type="dxa"/>
          </w:tcPr>
          <w:p w:rsidR="00ED22DF" w:rsidRDefault="00ED22DF" w:rsidP="00ED22DF">
            <w:pPr>
              <w:jc w:val="center"/>
              <w:rPr>
                <w:b/>
              </w:rPr>
            </w:pPr>
          </w:p>
        </w:tc>
      </w:tr>
    </w:tbl>
    <w:p w:rsidR="004A7DB1" w:rsidRPr="004A7DB1" w:rsidRDefault="004A7DB1" w:rsidP="004A7DB1">
      <w:pPr>
        <w:spacing w:line="360" w:lineRule="auto"/>
        <w:jc w:val="both"/>
        <w:rPr>
          <w:b/>
        </w:rPr>
      </w:pPr>
    </w:p>
    <w:p w:rsidR="00A614B6" w:rsidRDefault="00A614B6" w:rsidP="00A614B6">
      <w:pPr>
        <w:spacing w:line="360" w:lineRule="auto"/>
        <w:jc w:val="both"/>
        <w:rPr>
          <w:b/>
          <w:bCs/>
        </w:rPr>
      </w:pPr>
      <w:r w:rsidRPr="00A614B6">
        <w:rPr>
          <w:b/>
          <w:bCs/>
        </w:rPr>
        <w:t>Procedure</w:t>
      </w:r>
      <w:r>
        <w:rPr>
          <w:b/>
          <w:bCs/>
        </w:rPr>
        <w:t>:</w:t>
      </w:r>
    </w:p>
    <w:p w:rsidR="00A614B6" w:rsidRDefault="00A614B6" w:rsidP="00A614B6">
      <w:pPr>
        <w:spacing w:line="360" w:lineRule="auto"/>
        <w:jc w:val="both"/>
      </w:pPr>
      <w:r w:rsidRPr="00A614B6">
        <w:rPr>
          <w:b/>
          <w:bCs/>
        </w:rPr>
        <w:t xml:space="preserve"> </w:t>
      </w:r>
      <w:r w:rsidRPr="00A614B6">
        <w:t>There are three major steps in a PCR, which are repeated for 30 or 40 cycles. This is done on an automated cycler, which can heat and cool the tubes with the reaction mixture in a very short time.</w:t>
      </w:r>
    </w:p>
    <w:p w:rsidR="00A614B6" w:rsidRPr="00A614B6" w:rsidRDefault="00A614B6" w:rsidP="00A614B6">
      <w:pPr>
        <w:spacing w:line="360" w:lineRule="auto"/>
        <w:jc w:val="both"/>
      </w:pPr>
      <w:r w:rsidRPr="00A614B6">
        <w:t xml:space="preserve">1. </w:t>
      </w:r>
      <w:r w:rsidRPr="00A614B6">
        <w:rPr>
          <w:b/>
          <w:bCs/>
        </w:rPr>
        <w:t xml:space="preserve">Denaturation </w:t>
      </w:r>
      <w:r w:rsidRPr="00A614B6">
        <w:t xml:space="preserve">at 94°C : </w:t>
      </w:r>
    </w:p>
    <w:p w:rsidR="00A614B6" w:rsidRPr="00A614B6" w:rsidRDefault="00A614B6" w:rsidP="00A614B6">
      <w:pPr>
        <w:spacing w:line="360" w:lineRule="auto"/>
        <w:jc w:val="both"/>
      </w:pPr>
      <w:r w:rsidRPr="00A614B6">
        <w:t xml:space="preserve">During the heating step (denaturation), the reaction mixture is heated to 94°C for 1 min, which causes separation of DNA double stranded. Now, each strand acts as template for synthesis of complimentary strand. </w:t>
      </w:r>
    </w:p>
    <w:p w:rsidR="00A614B6" w:rsidRPr="00A614B6" w:rsidRDefault="00A614B6" w:rsidP="00A614B6">
      <w:pPr>
        <w:spacing w:line="360" w:lineRule="auto"/>
        <w:jc w:val="both"/>
      </w:pPr>
      <w:r w:rsidRPr="00A614B6">
        <w:t xml:space="preserve">2. </w:t>
      </w:r>
      <w:r w:rsidRPr="00A614B6">
        <w:rPr>
          <w:b/>
          <w:bCs/>
        </w:rPr>
        <w:t xml:space="preserve">Annealing </w:t>
      </w:r>
      <w:r w:rsidRPr="00A614B6">
        <w:t xml:space="preserve">at 54°C : </w:t>
      </w:r>
    </w:p>
    <w:p w:rsidR="00A614B6" w:rsidRPr="00A614B6" w:rsidRDefault="00A614B6" w:rsidP="00A614B6">
      <w:pPr>
        <w:spacing w:line="360" w:lineRule="auto"/>
        <w:jc w:val="both"/>
      </w:pPr>
      <w:r w:rsidRPr="00A614B6">
        <w:t xml:space="preserve">This step consist of cooling of reaction mixture after denaturation step to 54°C, which causes hybridization (annealing) of primers to separated strand of DNA (template). The length and GC-content (guanine-cytosine content) of the primer should be sufficient for stable binding with template. Please recall our discussion about DNA structure during earlier lectures. Guanine pairs with cytosine with three hydrogen bonding adenine binds with thymine with two hydrogen bonds. Thus, higher GC content results in stronger binding. In case GC content is less, length may be increased to have stronger binding (more number of H bonding between primer and template). </w:t>
      </w:r>
    </w:p>
    <w:p w:rsidR="00A614B6" w:rsidRPr="00A614B6" w:rsidRDefault="00A614B6" w:rsidP="00A614B6">
      <w:pPr>
        <w:spacing w:line="360" w:lineRule="auto"/>
        <w:jc w:val="both"/>
      </w:pPr>
      <w:r w:rsidRPr="00A614B6">
        <w:t xml:space="preserve">3. </w:t>
      </w:r>
      <w:r w:rsidRPr="00A614B6">
        <w:rPr>
          <w:b/>
          <w:bCs/>
        </w:rPr>
        <w:t xml:space="preserve">Extension </w:t>
      </w:r>
      <w:r w:rsidRPr="00A614B6">
        <w:t xml:space="preserve">at 72°C : </w:t>
      </w:r>
    </w:p>
    <w:p w:rsidR="00A614B6" w:rsidRDefault="00A614B6" w:rsidP="00A614B6">
      <w:pPr>
        <w:spacing w:line="360" w:lineRule="auto"/>
        <w:jc w:val="both"/>
      </w:pPr>
      <w:r w:rsidRPr="00A614B6">
        <w:t>The reaction mixture is heated to 72°C which is the ideal working temperature for the Taq polymerase. The polymerase adds nucleotide (dNTP's) complimentary to template on 3’ –OH of primers thereby extending the new strand.</w:t>
      </w:r>
    </w:p>
    <w:p w:rsidR="00A614B6" w:rsidRPr="00A614B6" w:rsidRDefault="00A614B6" w:rsidP="00A614B6">
      <w:pPr>
        <w:spacing w:line="360" w:lineRule="auto"/>
        <w:jc w:val="both"/>
      </w:pPr>
      <w:r w:rsidRPr="00A614B6">
        <w:lastRenderedPageBreak/>
        <w:t xml:space="preserve">4. </w:t>
      </w:r>
      <w:r w:rsidRPr="00A614B6">
        <w:rPr>
          <w:b/>
          <w:bCs/>
        </w:rPr>
        <w:t>Final hold</w:t>
      </w:r>
      <w:r w:rsidRPr="00A614B6">
        <w:t xml:space="preserve">: </w:t>
      </w:r>
    </w:p>
    <w:p w:rsidR="00A614B6" w:rsidRDefault="00A614B6" w:rsidP="00A614B6">
      <w:pPr>
        <w:spacing w:line="360" w:lineRule="auto"/>
        <w:jc w:val="both"/>
      </w:pPr>
      <w:r w:rsidRPr="00A614B6">
        <w:t>First three steps are repeated 35-40 times to produce millions of exact copies of the target DNA. Once several cycles are completed, during the hold step, 4–15 °C temperature is maintained for short-term storage of the amplified DNA sample.</w:t>
      </w:r>
    </w:p>
    <w:p w:rsidR="00253387" w:rsidRDefault="007C2C1F" w:rsidP="00A614B6">
      <w:pPr>
        <w:spacing w:line="360" w:lineRule="auto"/>
        <w:jc w:val="both"/>
        <w:rPr>
          <w:b/>
          <w:bCs/>
        </w:rPr>
      </w:pPr>
      <w:r w:rsidRPr="007C2C1F">
        <w:rPr>
          <w:b/>
          <w:bCs/>
        </w:rPr>
        <w:t xml:space="preserve">PCR-an exponential cycle: </w:t>
      </w:r>
    </w:p>
    <w:tbl>
      <w:tblPr>
        <w:tblStyle w:val="TableGrid"/>
        <w:tblpPr w:leftFromText="180" w:rightFromText="180" w:vertAnchor="text" w:horzAnchor="page" w:tblpX="1137" w:tblpY="1632"/>
        <w:tblW w:w="0" w:type="auto"/>
        <w:tblLayout w:type="fixed"/>
        <w:tblLook w:val="04A0" w:firstRow="1" w:lastRow="0" w:firstColumn="1" w:lastColumn="0" w:noHBand="0" w:noVBand="1"/>
      </w:tblPr>
      <w:tblGrid>
        <w:gridCol w:w="959"/>
        <w:gridCol w:w="1984"/>
        <w:gridCol w:w="1418"/>
        <w:gridCol w:w="1134"/>
      </w:tblGrid>
      <w:tr w:rsidR="000C0E0C" w:rsidRPr="00ED22DF" w:rsidTr="000C0E0C">
        <w:tc>
          <w:tcPr>
            <w:tcW w:w="959" w:type="dxa"/>
          </w:tcPr>
          <w:p w:rsidR="000C0E0C" w:rsidRPr="00ED22DF" w:rsidRDefault="000C0E0C" w:rsidP="000C0E0C">
            <w:pPr>
              <w:jc w:val="both"/>
              <w:rPr>
                <w:b/>
              </w:rPr>
            </w:pPr>
            <w:r w:rsidRPr="00ED22DF">
              <w:rPr>
                <w:b/>
              </w:rPr>
              <w:t xml:space="preserve">Step </w:t>
            </w:r>
          </w:p>
        </w:tc>
        <w:tc>
          <w:tcPr>
            <w:tcW w:w="1984" w:type="dxa"/>
          </w:tcPr>
          <w:p w:rsidR="000C0E0C" w:rsidRPr="00ED22DF" w:rsidRDefault="000C0E0C" w:rsidP="000C0E0C">
            <w:pPr>
              <w:jc w:val="both"/>
              <w:rPr>
                <w:b/>
              </w:rPr>
            </w:pPr>
            <w:r w:rsidRPr="00ED22DF">
              <w:rPr>
                <w:b/>
              </w:rPr>
              <w:t>Action</w:t>
            </w:r>
          </w:p>
        </w:tc>
        <w:tc>
          <w:tcPr>
            <w:tcW w:w="1418" w:type="dxa"/>
          </w:tcPr>
          <w:p w:rsidR="000C0E0C" w:rsidRDefault="000C0E0C" w:rsidP="000C0E0C">
            <w:pPr>
              <w:jc w:val="both"/>
              <w:rPr>
                <w:b/>
              </w:rPr>
            </w:pPr>
            <w:r w:rsidRPr="00ED22DF">
              <w:rPr>
                <w:b/>
              </w:rPr>
              <w:t>Temperature</w:t>
            </w:r>
          </w:p>
          <w:p w:rsidR="000C0E0C" w:rsidRPr="00ED22DF" w:rsidRDefault="000C0E0C" w:rsidP="000C0E0C">
            <w:pPr>
              <w:jc w:val="center"/>
              <w:rPr>
                <w:b/>
              </w:rPr>
            </w:pPr>
            <w:r>
              <w:rPr>
                <w:b/>
              </w:rPr>
              <w:t>(</w:t>
            </w:r>
            <w:r>
              <w:rPr>
                <w:b/>
              </w:rPr>
              <w:sym w:font="Symbol" w:char="F0B0"/>
            </w:r>
            <w:r>
              <w:rPr>
                <w:b/>
              </w:rPr>
              <w:t>C)</w:t>
            </w:r>
          </w:p>
        </w:tc>
        <w:tc>
          <w:tcPr>
            <w:tcW w:w="1134" w:type="dxa"/>
          </w:tcPr>
          <w:p w:rsidR="000C0E0C" w:rsidRPr="00ED22DF" w:rsidRDefault="000C0E0C" w:rsidP="000C0E0C">
            <w:pPr>
              <w:jc w:val="both"/>
              <w:rPr>
                <w:b/>
              </w:rPr>
            </w:pPr>
            <w:r w:rsidRPr="00ED22DF">
              <w:rPr>
                <w:b/>
              </w:rPr>
              <w:t>Duration</w:t>
            </w:r>
          </w:p>
        </w:tc>
      </w:tr>
      <w:tr w:rsidR="000C0E0C" w:rsidTr="000C0E0C">
        <w:tc>
          <w:tcPr>
            <w:tcW w:w="959" w:type="dxa"/>
          </w:tcPr>
          <w:p w:rsidR="000C0E0C" w:rsidRDefault="000C0E0C" w:rsidP="000C0E0C">
            <w:pPr>
              <w:jc w:val="center"/>
            </w:pPr>
            <w:r>
              <w:t>1</w:t>
            </w:r>
          </w:p>
        </w:tc>
        <w:tc>
          <w:tcPr>
            <w:tcW w:w="1984" w:type="dxa"/>
          </w:tcPr>
          <w:p w:rsidR="000C0E0C" w:rsidRDefault="000C0E0C" w:rsidP="000C0E0C">
            <w:pPr>
              <w:jc w:val="both"/>
            </w:pPr>
            <w:r>
              <w:t>Initial denaturation</w:t>
            </w:r>
          </w:p>
        </w:tc>
        <w:tc>
          <w:tcPr>
            <w:tcW w:w="1418" w:type="dxa"/>
          </w:tcPr>
          <w:p w:rsidR="000C0E0C" w:rsidRDefault="000C0E0C" w:rsidP="000C0E0C">
            <w:pPr>
              <w:jc w:val="center"/>
            </w:pPr>
            <w:r>
              <w:t>94</w:t>
            </w:r>
          </w:p>
        </w:tc>
        <w:tc>
          <w:tcPr>
            <w:tcW w:w="1134" w:type="dxa"/>
          </w:tcPr>
          <w:p w:rsidR="000C0E0C" w:rsidRDefault="000C0E0C" w:rsidP="000C0E0C">
            <w:pPr>
              <w:jc w:val="both"/>
            </w:pPr>
            <w:r>
              <w:t>3 min</w:t>
            </w:r>
          </w:p>
        </w:tc>
      </w:tr>
      <w:tr w:rsidR="000C0E0C" w:rsidTr="000C0E0C">
        <w:tc>
          <w:tcPr>
            <w:tcW w:w="959" w:type="dxa"/>
          </w:tcPr>
          <w:p w:rsidR="000C0E0C" w:rsidRDefault="000C0E0C" w:rsidP="000C0E0C">
            <w:pPr>
              <w:jc w:val="center"/>
            </w:pPr>
            <w:r>
              <w:t>2</w:t>
            </w:r>
          </w:p>
        </w:tc>
        <w:tc>
          <w:tcPr>
            <w:tcW w:w="1984" w:type="dxa"/>
          </w:tcPr>
          <w:p w:rsidR="000C0E0C" w:rsidRDefault="000C0E0C" w:rsidP="000C0E0C">
            <w:pPr>
              <w:jc w:val="both"/>
            </w:pPr>
            <w:r>
              <w:t>Denturation</w:t>
            </w:r>
          </w:p>
        </w:tc>
        <w:tc>
          <w:tcPr>
            <w:tcW w:w="1418" w:type="dxa"/>
          </w:tcPr>
          <w:p w:rsidR="000C0E0C" w:rsidRDefault="000C0E0C" w:rsidP="000C0E0C">
            <w:pPr>
              <w:jc w:val="center"/>
            </w:pPr>
            <w:r>
              <w:t>94</w:t>
            </w:r>
          </w:p>
        </w:tc>
        <w:tc>
          <w:tcPr>
            <w:tcW w:w="1134" w:type="dxa"/>
          </w:tcPr>
          <w:p w:rsidR="000C0E0C" w:rsidRDefault="000C0E0C" w:rsidP="000C0E0C">
            <w:pPr>
              <w:jc w:val="both"/>
            </w:pPr>
            <w:r>
              <w:t>1 min</w:t>
            </w:r>
          </w:p>
        </w:tc>
      </w:tr>
      <w:tr w:rsidR="000C0E0C" w:rsidTr="000C0E0C">
        <w:tc>
          <w:tcPr>
            <w:tcW w:w="959" w:type="dxa"/>
          </w:tcPr>
          <w:p w:rsidR="000C0E0C" w:rsidRDefault="000C0E0C" w:rsidP="000C0E0C">
            <w:pPr>
              <w:jc w:val="center"/>
            </w:pPr>
            <w:r>
              <w:t>3</w:t>
            </w:r>
          </w:p>
        </w:tc>
        <w:tc>
          <w:tcPr>
            <w:tcW w:w="1984" w:type="dxa"/>
          </w:tcPr>
          <w:p w:rsidR="000C0E0C" w:rsidRDefault="000C0E0C" w:rsidP="000C0E0C">
            <w:pPr>
              <w:jc w:val="both"/>
            </w:pPr>
            <w:r>
              <w:t>Annealing</w:t>
            </w:r>
          </w:p>
        </w:tc>
        <w:tc>
          <w:tcPr>
            <w:tcW w:w="1418" w:type="dxa"/>
          </w:tcPr>
          <w:p w:rsidR="000C0E0C" w:rsidRDefault="000C0E0C" w:rsidP="000C0E0C">
            <w:pPr>
              <w:jc w:val="center"/>
            </w:pPr>
            <w:r>
              <w:t>55</w:t>
            </w:r>
          </w:p>
        </w:tc>
        <w:tc>
          <w:tcPr>
            <w:tcW w:w="1134" w:type="dxa"/>
          </w:tcPr>
          <w:p w:rsidR="000C0E0C" w:rsidRDefault="000C0E0C" w:rsidP="000C0E0C">
            <w:pPr>
              <w:jc w:val="both"/>
            </w:pPr>
            <w:r>
              <w:t>1 min</w:t>
            </w:r>
          </w:p>
        </w:tc>
      </w:tr>
      <w:tr w:rsidR="000C0E0C" w:rsidTr="000C0E0C">
        <w:tc>
          <w:tcPr>
            <w:tcW w:w="959" w:type="dxa"/>
          </w:tcPr>
          <w:p w:rsidR="000C0E0C" w:rsidRDefault="000C0E0C" w:rsidP="000C0E0C">
            <w:pPr>
              <w:jc w:val="center"/>
            </w:pPr>
            <w:r>
              <w:t>4</w:t>
            </w:r>
          </w:p>
        </w:tc>
        <w:tc>
          <w:tcPr>
            <w:tcW w:w="1984" w:type="dxa"/>
          </w:tcPr>
          <w:p w:rsidR="000C0E0C" w:rsidRDefault="000C0E0C" w:rsidP="000C0E0C">
            <w:pPr>
              <w:jc w:val="both"/>
            </w:pPr>
            <w:r>
              <w:t>Extension</w:t>
            </w:r>
          </w:p>
        </w:tc>
        <w:tc>
          <w:tcPr>
            <w:tcW w:w="1418" w:type="dxa"/>
          </w:tcPr>
          <w:p w:rsidR="000C0E0C" w:rsidRDefault="000C0E0C" w:rsidP="000C0E0C">
            <w:pPr>
              <w:jc w:val="center"/>
            </w:pPr>
            <w:r>
              <w:t>72</w:t>
            </w:r>
          </w:p>
        </w:tc>
        <w:tc>
          <w:tcPr>
            <w:tcW w:w="1134" w:type="dxa"/>
          </w:tcPr>
          <w:p w:rsidR="000C0E0C" w:rsidRDefault="000C0E0C" w:rsidP="000C0E0C">
            <w:pPr>
              <w:jc w:val="both"/>
            </w:pPr>
            <w:r>
              <w:t>2 min</w:t>
            </w:r>
          </w:p>
        </w:tc>
      </w:tr>
      <w:tr w:rsidR="000C0E0C" w:rsidTr="000C0E0C">
        <w:tc>
          <w:tcPr>
            <w:tcW w:w="959" w:type="dxa"/>
          </w:tcPr>
          <w:p w:rsidR="000C0E0C" w:rsidRDefault="000C0E0C" w:rsidP="000C0E0C">
            <w:pPr>
              <w:jc w:val="center"/>
            </w:pPr>
            <w:r>
              <w:t>5</w:t>
            </w:r>
          </w:p>
        </w:tc>
        <w:tc>
          <w:tcPr>
            <w:tcW w:w="1984" w:type="dxa"/>
          </w:tcPr>
          <w:p w:rsidR="000C0E0C" w:rsidRDefault="000C0E0C" w:rsidP="000C0E0C">
            <w:pPr>
              <w:jc w:val="both"/>
            </w:pPr>
            <w:r>
              <w:t>Go to Step 2</w:t>
            </w:r>
          </w:p>
        </w:tc>
        <w:tc>
          <w:tcPr>
            <w:tcW w:w="1418" w:type="dxa"/>
          </w:tcPr>
          <w:p w:rsidR="000C0E0C" w:rsidRDefault="000C0E0C" w:rsidP="000C0E0C">
            <w:pPr>
              <w:jc w:val="center"/>
            </w:pPr>
          </w:p>
        </w:tc>
        <w:tc>
          <w:tcPr>
            <w:tcW w:w="1134" w:type="dxa"/>
          </w:tcPr>
          <w:p w:rsidR="000C0E0C" w:rsidRDefault="000C0E0C" w:rsidP="000C0E0C">
            <w:pPr>
              <w:jc w:val="both"/>
            </w:pPr>
            <w:r>
              <w:t>Repeat for 30 times</w:t>
            </w:r>
          </w:p>
        </w:tc>
      </w:tr>
      <w:tr w:rsidR="000C0E0C" w:rsidTr="000C0E0C">
        <w:tc>
          <w:tcPr>
            <w:tcW w:w="959" w:type="dxa"/>
          </w:tcPr>
          <w:p w:rsidR="000C0E0C" w:rsidRDefault="000C0E0C" w:rsidP="000C0E0C">
            <w:pPr>
              <w:jc w:val="center"/>
            </w:pPr>
            <w:r>
              <w:t>6</w:t>
            </w:r>
          </w:p>
        </w:tc>
        <w:tc>
          <w:tcPr>
            <w:tcW w:w="1984" w:type="dxa"/>
          </w:tcPr>
          <w:p w:rsidR="000C0E0C" w:rsidRDefault="000C0E0C" w:rsidP="000C0E0C">
            <w:pPr>
              <w:jc w:val="both"/>
            </w:pPr>
            <w:r>
              <w:t>Final extension</w:t>
            </w:r>
          </w:p>
        </w:tc>
        <w:tc>
          <w:tcPr>
            <w:tcW w:w="1418" w:type="dxa"/>
          </w:tcPr>
          <w:p w:rsidR="000C0E0C" w:rsidRDefault="000C0E0C" w:rsidP="000C0E0C">
            <w:pPr>
              <w:jc w:val="center"/>
            </w:pPr>
            <w:r>
              <w:t>72</w:t>
            </w:r>
          </w:p>
        </w:tc>
        <w:tc>
          <w:tcPr>
            <w:tcW w:w="1134" w:type="dxa"/>
          </w:tcPr>
          <w:p w:rsidR="000C0E0C" w:rsidRDefault="000C0E0C" w:rsidP="000C0E0C">
            <w:pPr>
              <w:jc w:val="both"/>
            </w:pPr>
            <w:r>
              <w:t>7 min</w:t>
            </w:r>
          </w:p>
        </w:tc>
      </w:tr>
      <w:tr w:rsidR="000C0E0C" w:rsidTr="000C0E0C">
        <w:tc>
          <w:tcPr>
            <w:tcW w:w="959" w:type="dxa"/>
          </w:tcPr>
          <w:p w:rsidR="000C0E0C" w:rsidRDefault="000C0E0C" w:rsidP="000C0E0C">
            <w:pPr>
              <w:jc w:val="center"/>
            </w:pPr>
            <w:r>
              <w:t>7</w:t>
            </w:r>
          </w:p>
        </w:tc>
        <w:tc>
          <w:tcPr>
            <w:tcW w:w="1984" w:type="dxa"/>
          </w:tcPr>
          <w:p w:rsidR="000C0E0C" w:rsidRDefault="000C0E0C" w:rsidP="000C0E0C">
            <w:pPr>
              <w:jc w:val="both"/>
            </w:pPr>
            <w:r>
              <w:t xml:space="preserve">Hold </w:t>
            </w:r>
          </w:p>
        </w:tc>
        <w:tc>
          <w:tcPr>
            <w:tcW w:w="1418" w:type="dxa"/>
          </w:tcPr>
          <w:p w:rsidR="000C0E0C" w:rsidRDefault="000C0E0C" w:rsidP="000C0E0C">
            <w:pPr>
              <w:jc w:val="center"/>
            </w:pPr>
            <w:r>
              <w:t>10</w:t>
            </w:r>
          </w:p>
        </w:tc>
        <w:tc>
          <w:tcPr>
            <w:tcW w:w="1134" w:type="dxa"/>
          </w:tcPr>
          <w:p w:rsidR="000C0E0C" w:rsidRDefault="000C0E0C" w:rsidP="000C0E0C">
            <w:pPr>
              <w:jc w:val="both"/>
            </w:pPr>
            <w:r w:rsidRPr="001235F2">
              <w:rPr>
                <w:b/>
              </w:rPr>
              <w:sym w:font="Symbol" w:char="F0A5"/>
            </w:r>
            <w:r w:rsidRPr="001235F2">
              <w:rPr>
                <w:b/>
              </w:rPr>
              <w:t xml:space="preserve"> </w:t>
            </w:r>
            <w:r>
              <w:t>(infinity)</w:t>
            </w:r>
          </w:p>
        </w:tc>
      </w:tr>
    </w:tbl>
    <w:p w:rsidR="007C2C1F" w:rsidRDefault="000C0E0C" w:rsidP="00A614B6">
      <w:pPr>
        <w:spacing w:line="360" w:lineRule="auto"/>
        <w:jc w:val="both"/>
      </w:pPr>
      <w:r>
        <w:rPr>
          <w:noProof/>
          <w:lang w:eastAsia="en-GB"/>
        </w:rPr>
        <w:t xml:space="preserve"> </w:t>
      </w:r>
      <w:r w:rsidR="00ED22DF">
        <w:rPr>
          <w:noProof/>
          <w:lang w:val="en-US"/>
        </w:rPr>
        <w:drawing>
          <wp:anchor distT="0" distB="0" distL="114300" distR="114300" simplePos="0" relativeHeight="251659264" behindDoc="0" locked="0" layoutInCell="1" allowOverlap="1">
            <wp:simplePos x="0" y="0"/>
            <wp:positionH relativeFrom="column">
              <wp:posOffset>3936010</wp:posOffset>
            </wp:positionH>
            <wp:positionV relativeFrom="paragraph">
              <wp:posOffset>940333</wp:posOffset>
            </wp:positionV>
            <wp:extent cx="2639873" cy="1843431"/>
            <wp:effectExtent l="19050" t="0" r="8077" b="0"/>
            <wp:wrapNone/>
            <wp:docPr id="3" name="Picture 2" descr="PCR_sketch_3"/>
            <wp:cNvGraphicFramePr/>
            <a:graphic xmlns:a="http://schemas.openxmlformats.org/drawingml/2006/main">
              <a:graphicData uri="http://schemas.openxmlformats.org/drawingml/2006/picture">
                <pic:pic xmlns:pic="http://schemas.openxmlformats.org/drawingml/2006/picture">
                  <pic:nvPicPr>
                    <pic:cNvPr id="26626" name="Picture 5" descr="PCR_sketch_3"/>
                    <pic:cNvPicPr>
                      <a:picLocks noChangeAspect="1" noChangeArrowheads="1"/>
                    </pic:cNvPicPr>
                  </pic:nvPicPr>
                  <pic:blipFill>
                    <a:blip r:embed="rId8" cstate="print"/>
                    <a:srcRect/>
                    <a:stretch>
                      <a:fillRect/>
                    </a:stretch>
                  </pic:blipFill>
                  <pic:spPr bwMode="auto">
                    <a:xfrm>
                      <a:off x="0" y="0"/>
                      <a:ext cx="2639873" cy="1843431"/>
                    </a:xfrm>
                    <a:prstGeom prst="rect">
                      <a:avLst/>
                    </a:prstGeom>
                    <a:noFill/>
                    <a:ln w="9525">
                      <a:noFill/>
                      <a:miter lim="800000"/>
                      <a:headEnd/>
                      <a:tailEnd/>
                    </a:ln>
                  </pic:spPr>
                </pic:pic>
              </a:graphicData>
            </a:graphic>
          </wp:anchor>
        </w:drawing>
      </w:r>
      <w:r w:rsidR="007C2C1F" w:rsidRPr="007C2C1F">
        <w:t>As both strands are copied during PCR, there is an exponential increase of the number of copies of the gene as shown in the figure. Suppose there is only one copy of the desired gene before the PCR starts, after one cycle of PCR, there will be 2 copies, after two cycles of PCR, there will be 4 copies. After three cycles there will be 8 copies and so on.</w:t>
      </w:r>
    </w:p>
    <w:p w:rsidR="00ED22DF" w:rsidRDefault="00ED22DF" w:rsidP="00A614B6">
      <w:pPr>
        <w:spacing w:line="360" w:lineRule="auto"/>
        <w:jc w:val="both"/>
      </w:pPr>
    </w:p>
    <w:p w:rsidR="00ED22DF" w:rsidRDefault="00ED22DF" w:rsidP="00A614B6">
      <w:pPr>
        <w:spacing w:line="360" w:lineRule="auto"/>
        <w:jc w:val="both"/>
        <w:rPr>
          <w:b/>
          <w:bCs/>
        </w:rPr>
      </w:pPr>
    </w:p>
    <w:p w:rsidR="00ED22DF" w:rsidRDefault="00ED22DF" w:rsidP="00A614B6">
      <w:pPr>
        <w:spacing w:line="360" w:lineRule="auto"/>
        <w:jc w:val="both"/>
        <w:rPr>
          <w:b/>
          <w:bCs/>
        </w:rPr>
      </w:pPr>
    </w:p>
    <w:p w:rsidR="00ED22DF" w:rsidRDefault="00ED22DF" w:rsidP="00A614B6">
      <w:pPr>
        <w:spacing w:line="360" w:lineRule="auto"/>
        <w:jc w:val="both"/>
        <w:rPr>
          <w:b/>
          <w:bCs/>
        </w:rPr>
      </w:pPr>
    </w:p>
    <w:p w:rsidR="00ED22DF" w:rsidRDefault="00ED22DF" w:rsidP="00A614B6">
      <w:pPr>
        <w:spacing w:line="360" w:lineRule="auto"/>
        <w:jc w:val="both"/>
        <w:rPr>
          <w:b/>
          <w:bCs/>
        </w:rPr>
      </w:pPr>
    </w:p>
    <w:p w:rsidR="001235F2" w:rsidRDefault="00A57D2D" w:rsidP="00A614B6">
      <w:pPr>
        <w:spacing w:line="360" w:lineRule="auto"/>
        <w:jc w:val="both"/>
        <w:rPr>
          <w:b/>
          <w:bCs/>
        </w:rPr>
      </w:pPr>
      <w:r>
        <w:rPr>
          <w:b/>
          <w:bCs/>
          <w:noProof/>
          <w:lang w:val="en-US"/>
        </w:rPr>
        <w:drawing>
          <wp:anchor distT="0" distB="0" distL="114300" distR="114300" simplePos="0" relativeHeight="251661312" behindDoc="0" locked="0" layoutInCell="1" allowOverlap="1">
            <wp:simplePos x="0" y="0"/>
            <wp:positionH relativeFrom="column">
              <wp:posOffset>-2777490</wp:posOffset>
            </wp:positionH>
            <wp:positionV relativeFrom="paragraph">
              <wp:posOffset>282524</wp:posOffset>
            </wp:positionV>
            <wp:extent cx="3858006" cy="2077517"/>
            <wp:effectExtent l="19050" t="0" r="9144" b="0"/>
            <wp:wrapNone/>
            <wp:docPr id="1" name="Picture 1"/>
            <wp:cNvGraphicFramePr/>
            <a:graphic xmlns:a="http://schemas.openxmlformats.org/drawingml/2006/main">
              <a:graphicData uri="http://schemas.openxmlformats.org/drawingml/2006/picture">
                <pic:pic xmlns:pic="http://schemas.openxmlformats.org/drawingml/2006/picture">
                  <pic:nvPicPr>
                    <pic:cNvPr id="150530" name="Picture 2"/>
                    <pic:cNvPicPr>
                      <a:picLocks noChangeAspect="1" noChangeArrowheads="1"/>
                    </pic:cNvPicPr>
                  </pic:nvPicPr>
                  <pic:blipFill>
                    <a:blip r:embed="rId9" cstate="print"/>
                    <a:srcRect l="13676" t="16216" r="14906" b="16216"/>
                    <a:stretch>
                      <a:fillRect/>
                    </a:stretch>
                  </pic:blipFill>
                  <pic:spPr bwMode="auto">
                    <a:xfrm>
                      <a:off x="0" y="0"/>
                      <a:ext cx="3858006" cy="2077517"/>
                    </a:xfrm>
                    <a:prstGeom prst="rect">
                      <a:avLst/>
                    </a:prstGeom>
                    <a:noFill/>
                    <a:ln w="9525">
                      <a:noFill/>
                      <a:miter lim="800000"/>
                      <a:headEnd/>
                      <a:tailEnd/>
                    </a:ln>
                    <a:effectLst/>
                  </pic:spPr>
                </pic:pic>
              </a:graphicData>
            </a:graphic>
          </wp:anchor>
        </w:drawing>
      </w:r>
    </w:p>
    <w:p w:rsidR="00A57D2D" w:rsidRDefault="00A57D2D" w:rsidP="00A614B6">
      <w:pPr>
        <w:spacing w:line="360" w:lineRule="auto"/>
        <w:jc w:val="both"/>
        <w:rPr>
          <w:b/>
          <w:bCs/>
        </w:rPr>
      </w:pPr>
    </w:p>
    <w:p w:rsidR="00A57D2D" w:rsidRDefault="00A57D2D" w:rsidP="00A614B6">
      <w:pPr>
        <w:spacing w:line="360" w:lineRule="auto"/>
        <w:jc w:val="both"/>
        <w:rPr>
          <w:b/>
          <w:bCs/>
        </w:rPr>
      </w:pPr>
    </w:p>
    <w:p w:rsidR="00A57D2D" w:rsidRDefault="00A57D2D" w:rsidP="00A614B6">
      <w:pPr>
        <w:spacing w:line="360" w:lineRule="auto"/>
        <w:jc w:val="both"/>
        <w:rPr>
          <w:b/>
          <w:bCs/>
        </w:rPr>
      </w:pPr>
    </w:p>
    <w:p w:rsidR="00A57D2D" w:rsidRDefault="00A57D2D" w:rsidP="00A614B6">
      <w:pPr>
        <w:spacing w:line="360" w:lineRule="auto"/>
        <w:jc w:val="both"/>
        <w:rPr>
          <w:b/>
          <w:bCs/>
        </w:rPr>
      </w:pPr>
    </w:p>
    <w:p w:rsidR="00A57D2D" w:rsidRDefault="00A57D2D" w:rsidP="00A614B6">
      <w:pPr>
        <w:spacing w:line="360" w:lineRule="auto"/>
        <w:jc w:val="both"/>
        <w:rPr>
          <w:b/>
          <w:bCs/>
        </w:rPr>
      </w:pPr>
      <w:r>
        <w:rPr>
          <w:b/>
          <w:bCs/>
          <w:noProof/>
          <w:lang w:val="en-US"/>
        </w:rPr>
        <w:drawing>
          <wp:anchor distT="0" distB="0" distL="114300" distR="114300" simplePos="0" relativeHeight="251663360" behindDoc="0" locked="0" layoutInCell="1" allowOverlap="1">
            <wp:simplePos x="0" y="0"/>
            <wp:positionH relativeFrom="column">
              <wp:posOffset>958723</wp:posOffset>
            </wp:positionH>
            <wp:positionV relativeFrom="paragraph">
              <wp:posOffset>358369</wp:posOffset>
            </wp:positionV>
            <wp:extent cx="4896764" cy="2362809"/>
            <wp:effectExtent l="1905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51554" name="Picture 2"/>
                    <pic:cNvPicPr>
                      <a:picLocks noChangeAspect="1" noChangeArrowheads="1"/>
                    </pic:cNvPicPr>
                  </pic:nvPicPr>
                  <pic:blipFill>
                    <a:blip r:embed="rId10" cstate="print"/>
                    <a:srcRect l="10120" t="16000" r="8919" b="18000"/>
                    <a:stretch>
                      <a:fillRect/>
                    </a:stretch>
                  </pic:blipFill>
                  <pic:spPr bwMode="auto">
                    <a:xfrm>
                      <a:off x="0" y="0"/>
                      <a:ext cx="4896764" cy="2362809"/>
                    </a:xfrm>
                    <a:prstGeom prst="rect">
                      <a:avLst/>
                    </a:prstGeom>
                    <a:noFill/>
                    <a:ln w="9525">
                      <a:noFill/>
                      <a:miter lim="800000"/>
                      <a:headEnd/>
                      <a:tailEnd/>
                    </a:ln>
                    <a:effectLst/>
                  </pic:spPr>
                </pic:pic>
              </a:graphicData>
            </a:graphic>
          </wp:anchor>
        </w:drawing>
      </w:r>
    </w:p>
    <w:p w:rsidR="00A57D2D" w:rsidRDefault="00A57D2D" w:rsidP="00A614B6">
      <w:pPr>
        <w:spacing w:line="360" w:lineRule="auto"/>
        <w:jc w:val="both"/>
        <w:rPr>
          <w:b/>
          <w:bCs/>
        </w:rPr>
      </w:pPr>
    </w:p>
    <w:p w:rsidR="00A57D2D" w:rsidRDefault="00A57D2D" w:rsidP="00A614B6">
      <w:pPr>
        <w:spacing w:line="360" w:lineRule="auto"/>
        <w:jc w:val="both"/>
        <w:rPr>
          <w:b/>
          <w:bCs/>
        </w:rPr>
      </w:pPr>
    </w:p>
    <w:p w:rsidR="00A57D2D" w:rsidRDefault="00A57D2D" w:rsidP="00A614B6">
      <w:pPr>
        <w:spacing w:line="360" w:lineRule="auto"/>
        <w:jc w:val="both"/>
        <w:rPr>
          <w:b/>
          <w:bCs/>
        </w:rPr>
      </w:pPr>
    </w:p>
    <w:p w:rsidR="00A57D2D" w:rsidRDefault="00A57D2D" w:rsidP="00A614B6">
      <w:pPr>
        <w:spacing w:line="360" w:lineRule="auto"/>
        <w:jc w:val="both"/>
        <w:rPr>
          <w:b/>
          <w:bCs/>
        </w:rPr>
      </w:pPr>
    </w:p>
    <w:p w:rsidR="00A57D2D" w:rsidRDefault="00A57D2D" w:rsidP="00A614B6">
      <w:pPr>
        <w:spacing w:line="360" w:lineRule="auto"/>
        <w:jc w:val="both"/>
        <w:rPr>
          <w:b/>
          <w:bCs/>
        </w:rPr>
      </w:pPr>
    </w:p>
    <w:p w:rsidR="00A57D2D" w:rsidRDefault="00A57D2D" w:rsidP="00A614B6">
      <w:pPr>
        <w:spacing w:line="360" w:lineRule="auto"/>
        <w:jc w:val="both"/>
        <w:rPr>
          <w:b/>
          <w:bCs/>
        </w:rPr>
      </w:pPr>
    </w:p>
    <w:p w:rsidR="00FC7CCE" w:rsidRDefault="00C96E63" w:rsidP="00A614B6">
      <w:pPr>
        <w:spacing w:line="360" w:lineRule="auto"/>
        <w:jc w:val="both"/>
        <w:rPr>
          <w:b/>
          <w:bCs/>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0.6pt;margin-top:12.1pt;width:306.15pt;height:169.15pt;z-index:251665408">
            <v:imagedata r:id="rId11" o:title=""/>
          </v:shape>
          <o:OLEObject Type="Embed" ProgID="Photoshop.Image.7" ShapeID="_x0000_s1027" DrawAspect="Content" ObjectID="_1649570091" r:id="rId12">
            <o:FieldCodes>\s</o:FieldCodes>
          </o:OLEObject>
        </w:pict>
      </w:r>
    </w:p>
    <w:p w:rsidR="00FC7CCE" w:rsidRDefault="00FC7CCE" w:rsidP="00A614B6">
      <w:pPr>
        <w:spacing w:line="360" w:lineRule="auto"/>
        <w:jc w:val="both"/>
        <w:rPr>
          <w:b/>
          <w:bCs/>
        </w:rPr>
      </w:pPr>
    </w:p>
    <w:p w:rsidR="00FC7CCE" w:rsidRDefault="00FC7CCE" w:rsidP="00A614B6">
      <w:pPr>
        <w:spacing w:line="360" w:lineRule="auto"/>
        <w:jc w:val="both"/>
        <w:rPr>
          <w:b/>
          <w:bCs/>
        </w:rPr>
      </w:pPr>
    </w:p>
    <w:p w:rsidR="00FC7CCE" w:rsidRDefault="00FC7CCE" w:rsidP="00A614B6">
      <w:pPr>
        <w:spacing w:line="360" w:lineRule="auto"/>
        <w:jc w:val="both"/>
        <w:rPr>
          <w:b/>
          <w:bCs/>
        </w:rPr>
      </w:pPr>
    </w:p>
    <w:p w:rsidR="00FC7CCE" w:rsidRDefault="00FC7CCE" w:rsidP="00A614B6">
      <w:pPr>
        <w:spacing w:line="360" w:lineRule="auto"/>
        <w:jc w:val="both"/>
        <w:rPr>
          <w:b/>
          <w:bCs/>
        </w:rPr>
      </w:pPr>
    </w:p>
    <w:p w:rsidR="00FC7CCE" w:rsidRDefault="00FC7CCE" w:rsidP="00A614B6">
      <w:pPr>
        <w:spacing w:line="360" w:lineRule="auto"/>
        <w:jc w:val="both"/>
        <w:rPr>
          <w:b/>
          <w:bCs/>
        </w:rPr>
      </w:pPr>
    </w:p>
    <w:p w:rsidR="00FC7CCE" w:rsidRDefault="00A35A5D" w:rsidP="00A614B6">
      <w:pPr>
        <w:spacing w:line="360" w:lineRule="auto"/>
        <w:jc w:val="both"/>
        <w:rPr>
          <w:b/>
          <w:bCs/>
        </w:rPr>
      </w:pPr>
      <w:r>
        <w:rPr>
          <w:b/>
          <w:bCs/>
          <w:lang w:val="en-US"/>
        </w:rPr>
        <w:t xml:space="preserve">                       Agarose gel electrophoresis of </w:t>
      </w:r>
      <w:r w:rsidRPr="00A35A5D">
        <w:rPr>
          <w:b/>
          <w:bCs/>
          <w:lang w:val="en-US"/>
        </w:rPr>
        <w:t>PCR</w:t>
      </w:r>
      <w:r w:rsidRPr="00A35A5D">
        <w:rPr>
          <w:b/>
          <w:bCs/>
          <w:rtl/>
        </w:rPr>
        <w:t xml:space="preserve"> </w:t>
      </w:r>
      <w:r w:rsidRPr="00A35A5D">
        <w:rPr>
          <w:b/>
          <w:bCs/>
          <w:lang w:val="en-US"/>
        </w:rPr>
        <w:t>product compared with</w:t>
      </w:r>
      <w:r w:rsidRPr="00A35A5D">
        <w:rPr>
          <w:b/>
          <w:bCs/>
          <w:rtl/>
        </w:rPr>
        <w:t xml:space="preserve"> </w:t>
      </w:r>
      <w:r w:rsidRPr="00A35A5D">
        <w:rPr>
          <w:b/>
          <w:bCs/>
          <w:lang w:val="en-US"/>
        </w:rPr>
        <w:t>DNA</w:t>
      </w:r>
      <w:r w:rsidRPr="00A35A5D">
        <w:rPr>
          <w:b/>
          <w:bCs/>
          <w:rtl/>
        </w:rPr>
        <w:t xml:space="preserve"> </w:t>
      </w:r>
      <w:r>
        <w:rPr>
          <w:b/>
          <w:bCs/>
          <w:lang w:val="en-US"/>
        </w:rPr>
        <w:t>ladder at both end lanes.</w:t>
      </w:r>
    </w:p>
    <w:p w:rsidR="00253387" w:rsidRDefault="00253387" w:rsidP="00A614B6">
      <w:pPr>
        <w:spacing w:line="360" w:lineRule="auto"/>
        <w:jc w:val="both"/>
        <w:rPr>
          <w:b/>
          <w:bCs/>
        </w:rPr>
      </w:pPr>
      <w:r w:rsidRPr="00253387">
        <w:rPr>
          <w:b/>
          <w:bCs/>
        </w:rPr>
        <w:t>Primers design</w:t>
      </w:r>
      <w:r>
        <w:rPr>
          <w:b/>
          <w:bCs/>
        </w:rPr>
        <w:t>:</w:t>
      </w:r>
    </w:p>
    <w:p w:rsidR="00253387" w:rsidRDefault="00253387" w:rsidP="00A614B6">
      <w:pPr>
        <w:spacing w:line="360" w:lineRule="auto"/>
        <w:jc w:val="both"/>
      </w:pPr>
      <w:r w:rsidRPr="00253387">
        <w:t>Primers should bind to template with good specificity and strength. If primers do not bind to correct template, wrong sequence will get amplified. Optimal primer sequences and appropriate primer concentrations are essential for maximal specificity and efficiency in PCR. PCR specificity and efficiency can be greatly affected by the way primers are designed and used. Even when primers are designed to have similar annealing properties, the PCR may yield nonspecific PCR products (undesired DNA segment amplified), low amounts of specific product, or fail completely.</w:t>
      </w:r>
    </w:p>
    <w:p w:rsidR="00253387" w:rsidRDefault="00253387" w:rsidP="00253387">
      <w:pPr>
        <w:pStyle w:val="ListParagraph"/>
        <w:numPr>
          <w:ilvl w:val="0"/>
          <w:numId w:val="1"/>
        </w:numPr>
        <w:spacing w:line="360" w:lineRule="auto"/>
        <w:jc w:val="both"/>
      </w:pPr>
      <w:r w:rsidRPr="00253387">
        <w:t xml:space="preserve">Complementary nucleotide sequences within a primer and between primers should be avoided. If there are complimentary sequences in two primers used (one primer for each DNA strand), the primers will hybridize with each other thus forming primer-dimmers and will not be available for binding with template. If there are complementary sequences within a primer, it will make hairpin loop structures as shown below. </w:t>
      </w:r>
    </w:p>
    <w:p w:rsidR="00253387" w:rsidRPr="00253387" w:rsidRDefault="00253387" w:rsidP="00253387">
      <w:pPr>
        <w:pStyle w:val="ListParagraph"/>
        <w:numPr>
          <w:ilvl w:val="0"/>
          <w:numId w:val="1"/>
        </w:numPr>
        <w:spacing w:line="360" w:lineRule="auto"/>
        <w:jc w:val="both"/>
      </w:pPr>
      <w:r w:rsidRPr="00253387">
        <w:t xml:space="preserve">The primers should preferably end on a Guanine and Cytosine (GC) sequence so that it can attach with sufficient strength with template. This increases efficiency of priming due to stronger bonding of G and C bases. </w:t>
      </w:r>
    </w:p>
    <w:p w:rsidR="00253387" w:rsidRPr="00253387" w:rsidRDefault="00253387" w:rsidP="00253387">
      <w:pPr>
        <w:pStyle w:val="ListParagraph"/>
        <w:numPr>
          <w:ilvl w:val="0"/>
          <w:numId w:val="1"/>
        </w:numPr>
        <w:spacing w:line="360" w:lineRule="auto"/>
        <w:jc w:val="both"/>
      </w:pPr>
      <w:r w:rsidRPr="00253387">
        <w:t xml:space="preserve">Runs of three or more Cytosine (C) or Guanine (G) at the 3'-ends of primers should be avoided. This may promote mispriming i.e non-specific binding to G or C rich sequences in the genome other than the target sequence. </w:t>
      </w:r>
    </w:p>
    <w:p w:rsidR="00253387" w:rsidRDefault="00253387" w:rsidP="00253387">
      <w:pPr>
        <w:pStyle w:val="ListParagraph"/>
        <w:numPr>
          <w:ilvl w:val="0"/>
          <w:numId w:val="1"/>
        </w:numPr>
        <w:spacing w:line="360" w:lineRule="auto"/>
        <w:jc w:val="both"/>
      </w:pPr>
      <w:r w:rsidRPr="00253387">
        <w:t xml:space="preserve">As Adenine and Thymine base pairs with a single H-bond so Thymine (T) or Adenine (A) residues should be avoided at the 3’ end of primers as this weaken the primer’s hold on the template DNA </w:t>
      </w:r>
    </w:p>
    <w:p w:rsidR="00253387" w:rsidRPr="00253387" w:rsidRDefault="00253387" w:rsidP="00253387">
      <w:pPr>
        <w:pStyle w:val="ListParagraph"/>
        <w:numPr>
          <w:ilvl w:val="0"/>
          <w:numId w:val="1"/>
        </w:numPr>
        <w:spacing w:line="360" w:lineRule="auto"/>
        <w:jc w:val="both"/>
      </w:pPr>
      <w:r>
        <w:rPr>
          <w:b/>
          <w:bCs/>
          <w:lang w:val="en-US"/>
        </w:rPr>
        <w:t>Calculation of melting (Tm) and annealing (Ta) temperature for the primers.</w:t>
      </w:r>
    </w:p>
    <w:p w:rsidR="000C0E0C" w:rsidRPr="00253387" w:rsidRDefault="00253387" w:rsidP="00253387">
      <w:pPr>
        <w:pStyle w:val="ListParagraph"/>
        <w:spacing w:line="360" w:lineRule="auto"/>
        <w:jc w:val="both"/>
      </w:pPr>
      <w:r>
        <w:rPr>
          <w:b/>
          <w:bCs/>
          <w:lang w:val="en-US"/>
        </w:rPr>
        <w:t xml:space="preserve">                                     </w:t>
      </w:r>
      <w:r w:rsidR="000C0E0C" w:rsidRPr="00253387">
        <w:rPr>
          <w:b/>
          <w:bCs/>
          <w:lang w:val="en-US"/>
        </w:rPr>
        <w:t>Tm= 2 X [number of A + T] + 4 X [number of G + C]</w:t>
      </w:r>
    </w:p>
    <w:p w:rsidR="00253387" w:rsidRDefault="000C0E0C" w:rsidP="00253387">
      <w:pPr>
        <w:spacing w:line="360" w:lineRule="auto"/>
        <w:ind w:left="1440" w:firstLine="720"/>
        <w:jc w:val="both"/>
        <w:rPr>
          <w:b/>
          <w:bCs/>
          <w:lang w:val="en-US"/>
        </w:rPr>
      </w:pPr>
      <w:r w:rsidRPr="00253387">
        <w:rPr>
          <w:b/>
          <w:bCs/>
          <w:lang w:val="en-US"/>
        </w:rPr>
        <w:t>Optimal annealing temperature (Ta) is 5-10</w:t>
      </w:r>
      <w:r w:rsidRPr="00253387">
        <w:rPr>
          <w:lang w:val="en-US"/>
        </w:rPr>
        <w:sym w:font="Symbol" w:char="00B0"/>
      </w:r>
      <w:r w:rsidRPr="00253387">
        <w:rPr>
          <w:b/>
          <w:bCs/>
          <w:lang w:val="en-US"/>
        </w:rPr>
        <w:t>C lower than Tm values of the primers.</w:t>
      </w:r>
    </w:p>
    <w:p w:rsidR="00253387" w:rsidRPr="00253387" w:rsidRDefault="00253387" w:rsidP="00253387">
      <w:pPr>
        <w:spacing w:line="360" w:lineRule="auto"/>
        <w:ind w:left="1440" w:firstLine="720"/>
        <w:jc w:val="both"/>
      </w:pPr>
      <w:r>
        <w:rPr>
          <w:b/>
          <w:bCs/>
          <w:lang w:val="en-US"/>
        </w:rPr>
        <w:t xml:space="preserve">                                         </w:t>
      </w:r>
      <w:r w:rsidRPr="00253387">
        <w:rPr>
          <w:b/>
          <w:bCs/>
          <w:lang w:val="en-US"/>
        </w:rPr>
        <w:t>[Ta = Tm – (5 to 10) ]</w:t>
      </w:r>
    </w:p>
    <w:p w:rsidR="00125A3C" w:rsidRDefault="00125A3C" w:rsidP="00253387">
      <w:pPr>
        <w:pStyle w:val="Default"/>
        <w:jc w:val="both"/>
        <w:rPr>
          <w:rFonts w:asciiTheme="minorHAnsi" w:hAnsiTheme="minorHAnsi"/>
          <w:b/>
          <w:bCs/>
        </w:rPr>
      </w:pPr>
    </w:p>
    <w:p w:rsidR="00125A3C" w:rsidRDefault="00125A3C" w:rsidP="00253387">
      <w:pPr>
        <w:pStyle w:val="Default"/>
        <w:jc w:val="both"/>
        <w:rPr>
          <w:rFonts w:asciiTheme="minorHAnsi" w:hAnsiTheme="minorHAnsi"/>
          <w:b/>
          <w:bCs/>
        </w:rPr>
      </w:pPr>
    </w:p>
    <w:p w:rsidR="00D5799C" w:rsidRDefault="00D5799C" w:rsidP="00253387">
      <w:pPr>
        <w:pStyle w:val="Default"/>
        <w:jc w:val="both"/>
        <w:rPr>
          <w:rFonts w:asciiTheme="minorHAnsi" w:hAnsiTheme="minorHAnsi"/>
          <w:b/>
          <w:bCs/>
        </w:rPr>
      </w:pPr>
    </w:p>
    <w:p w:rsidR="00D5799C" w:rsidRPr="00231EEB" w:rsidRDefault="00D5799C" w:rsidP="00D5799C">
      <w:pPr>
        <w:pStyle w:val="Default"/>
        <w:ind w:firstLine="360"/>
        <w:jc w:val="both"/>
        <w:rPr>
          <w:rFonts w:asciiTheme="minorHAnsi" w:hAnsiTheme="minorHAnsi"/>
          <w:b/>
          <w:bCs/>
        </w:rPr>
      </w:pPr>
      <w:r w:rsidRPr="00231EEB">
        <w:rPr>
          <w:rFonts w:asciiTheme="minorHAnsi" w:hAnsiTheme="minorHAnsi"/>
          <w:b/>
          <w:bCs/>
        </w:rPr>
        <w:t>PCR Advant</w:t>
      </w:r>
      <w:r w:rsidR="00231EEB" w:rsidRPr="00231EEB">
        <w:rPr>
          <w:rFonts w:asciiTheme="minorHAnsi" w:hAnsiTheme="minorHAnsi"/>
          <w:b/>
          <w:bCs/>
        </w:rPr>
        <w:t>a</w:t>
      </w:r>
      <w:r w:rsidRPr="00231EEB">
        <w:rPr>
          <w:rFonts w:asciiTheme="minorHAnsi" w:hAnsiTheme="minorHAnsi"/>
          <w:b/>
          <w:bCs/>
        </w:rPr>
        <w:t>ges:</w:t>
      </w:r>
    </w:p>
    <w:p w:rsidR="00D5799C" w:rsidRPr="00231EEB" w:rsidRDefault="00D5799C" w:rsidP="00D5799C">
      <w:pPr>
        <w:pStyle w:val="Default"/>
        <w:jc w:val="both"/>
        <w:rPr>
          <w:rFonts w:asciiTheme="minorHAnsi" w:hAnsiTheme="minorHAnsi"/>
          <w:b/>
          <w:bCs/>
        </w:rPr>
      </w:pPr>
    </w:p>
    <w:p w:rsidR="00A612E7" w:rsidRPr="00231EEB" w:rsidRDefault="006C7D0D" w:rsidP="00D5799C">
      <w:pPr>
        <w:pStyle w:val="Default"/>
        <w:numPr>
          <w:ilvl w:val="0"/>
          <w:numId w:val="4"/>
        </w:numPr>
        <w:jc w:val="both"/>
        <w:rPr>
          <w:rFonts w:asciiTheme="minorHAnsi" w:hAnsiTheme="minorHAnsi"/>
          <w:bCs/>
        </w:rPr>
      </w:pPr>
      <w:r w:rsidRPr="00231EEB">
        <w:rPr>
          <w:rFonts w:asciiTheme="minorHAnsi" w:hAnsiTheme="minorHAnsi"/>
          <w:bCs/>
          <w:lang w:val="en-US"/>
        </w:rPr>
        <w:t>Specific</w:t>
      </w:r>
    </w:p>
    <w:p w:rsidR="00A612E7" w:rsidRPr="00231EEB" w:rsidRDefault="006C7D0D" w:rsidP="00D5799C">
      <w:pPr>
        <w:pStyle w:val="Default"/>
        <w:numPr>
          <w:ilvl w:val="0"/>
          <w:numId w:val="4"/>
        </w:numPr>
        <w:jc w:val="both"/>
        <w:rPr>
          <w:rFonts w:asciiTheme="minorHAnsi" w:hAnsiTheme="minorHAnsi"/>
          <w:bCs/>
        </w:rPr>
      </w:pPr>
      <w:r w:rsidRPr="00231EEB">
        <w:rPr>
          <w:rFonts w:asciiTheme="minorHAnsi" w:hAnsiTheme="minorHAnsi"/>
          <w:bCs/>
          <w:lang w:val="en-US"/>
        </w:rPr>
        <w:t>Simple, rapid, relatively inexpensive</w:t>
      </w:r>
    </w:p>
    <w:p w:rsidR="00A612E7" w:rsidRPr="00231EEB" w:rsidRDefault="006C7D0D" w:rsidP="00D5799C">
      <w:pPr>
        <w:pStyle w:val="Default"/>
        <w:numPr>
          <w:ilvl w:val="0"/>
          <w:numId w:val="4"/>
        </w:numPr>
        <w:jc w:val="both"/>
        <w:rPr>
          <w:rFonts w:asciiTheme="minorHAnsi" w:hAnsiTheme="minorHAnsi"/>
          <w:bCs/>
        </w:rPr>
      </w:pPr>
      <w:r w:rsidRPr="00231EEB">
        <w:rPr>
          <w:rFonts w:asciiTheme="minorHAnsi" w:hAnsiTheme="minorHAnsi"/>
          <w:bCs/>
          <w:lang w:val="en-US"/>
        </w:rPr>
        <w:t>Amplifies from low quantities</w:t>
      </w:r>
    </w:p>
    <w:p w:rsidR="00A612E7" w:rsidRPr="00231EEB" w:rsidRDefault="006C7D0D" w:rsidP="00D5799C">
      <w:pPr>
        <w:pStyle w:val="Default"/>
        <w:numPr>
          <w:ilvl w:val="0"/>
          <w:numId w:val="4"/>
        </w:numPr>
        <w:jc w:val="both"/>
        <w:rPr>
          <w:rFonts w:asciiTheme="minorHAnsi" w:hAnsiTheme="minorHAnsi"/>
          <w:bCs/>
        </w:rPr>
      </w:pPr>
      <w:r w:rsidRPr="00231EEB">
        <w:rPr>
          <w:rFonts w:asciiTheme="minorHAnsi" w:hAnsiTheme="minorHAnsi"/>
          <w:bCs/>
          <w:lang w:val="en-US"/>
        </w:rPr>
        <w:t>Works on damaged DNA</w:t>
      </w:r>
    </w:p>
    <w:p w:rsidR="00A612E7" w:rsidRPr="00231EEB" w:rsidRDefault="006C7D0D" w:rsidP="00D5799C">
      <w:pPr>
        <w:pStyle w:val="Default"/>
        <w:numPr>
          <w:ilvl w:val="0"/>
          <w:numId w:val="4"/>
        </w:numPr>
        <w:jc w:val="both"/>
        <w:rPr>
          <w:rFonts w:asciiTheme="minorHAnsi" w:hAnsiTheme="minorHAnsi"/>
          <w:bCs/>
        </w:rPr>
      </w:pPr>
      <w:r w:rsidRPr="00231EEB">
        <w:rPr>
          <w:rFonts w:asciiTheme="minorHAnsi" w:hAnsiTheme="minorHAnsi"/>
          <w:bCs/>
          <w:lang w:val="en-US"/>
        </w:rPr>
        <w:t>Sensitive</w:t>
      </w:r>
    </w:p>
    <w:p w:rsidR="00A612E7" w:rsidRPr="00231EEB" w:rsidRDefault="006C7D0D" w:rsidP="00D5799C">
      <w:pPr>
        <w:pStyle w:val="Default"/>
        <w:numPr>
          <w:ilvl w:val="0"/>
          <w:numId w:val="4"/>
        </w:numPr>
        <w:jc w:val="both"/>
        <w:rPr>
          <w:rFonts w:asciiTheme="minorHAnsi" w:hAnsiTheme="minorHAnsi"/>
          <w:bCs/>
        </w:rPr>
      </w:pPr>
      <w:r w:rsidRPr="00231EEB">
        <w:rPr>
          <w:rFonts w:asciiTheme="minorHAnsi" w:hAnsiTheme="minorHAnsi"/>
          <w:bCs/>
          <w:lang w:val="en-US"/>
        </w:rPr>
        <w:t>Flexible</w:t>
      </w:r>
    </w:p>
    <w:p w:rsidR="00D5799C" w:rsidRPr="00231EEB" w:rsidRDefault="00D5799C" w:rsidP="00253387">
      <w:pPr>
        <w:pStyle w:val="Default"/>
        <w:jc w:val="both"/>
        <w:rPr>
          <w:rFonts w:asciiTheme="minorHAnsi" w:hAnsiTheme="minorHAnsi"/>
          <w:b/>
          <w:bCs/>
        </w:rPr>
      </w:pPr>
    </w:p>
    <w:p w:rsidR="00D5799C" w:rsidRPr="00231EEB" w:rsidRDefault="00D5799C" w:rsidP="00231EEB">
      <w:pPr>
        <w:pStyle w:val="Default"/>
        <w:ind w:firstLine="360"/>
        <w:jc w:val="both"/>
        <w:rPr>
          <w:rFonts w:asciiTheme="minorHAnsi" w:hAnsiTheme="minorHAnsi"/>
          <w:b/>
          <w:bCs/>
        </w:rPr>
      </w:pPr>
      <w:r w:rsidRPr="00231EEB">
        <w:rPr>
          <w:rFonts w:asciiTheme="minorHAnsi" w:hAnsiTheme="minorHAnsi"/>
          <w:b/>
          <w:bCs/>
        </w:rPr>
        <w:t>PCR Limitation:</w:t>
      </w:r>
    </w:p>
    <w:p w:rsidR="00231EEB" w:rsidRPr="00231EEB" w:rsidRDefault="00231EEB" w:rsidP="00231EEB">
      <w:pPr>
        <w:pStyle w:val="Default"/>
        <w:ind w:firstLine="360"/>
        <w:jc w:val="both"/>
        <w:rPr>
          <w:rFonts w:asciiTheme="minorHAnsi" w:hAnsiTheme="minorHAnsi"/>
          <w:b/>
          <w:bCs/>
        </w:rPr>
      </w:pPr>
    </w:p>
    <w:p w:rsidR="00A612E7" w:rsidRPr="00231EEB" w:rsidRDefault="006C7D0D" w:rsidP="00D5799C">
      <w:pPr>
        <w:pStyle w:val="Default"/>
        <w:numPr>
          <w:ilvl w:val="0"/>
          <w:numId w:val="5"/>
        </w:numPr>
        <w:jc w:val="both"/>
        <w:rPr>
          <w:rFonts w:asciiTheme="minorHAnsi" w:hAnsiTheme="minorHAnsi"/>
          <w:bCs/>
        </w:rPr>
      </w:pPr>
      <w:r w:rsidRPr="00231EEB">
        <w:rPr>
          <w:rFonts w:asciiTheme="minorHAnsi" w:hAnsiTheme="minorHAnsi"/>
          <w:bCs/>
          <w:lang w:val="en-US"/>
        </w:rPr>
        <w:t>Contamination risk</w:t>
      </w:r>
    </w:p>
    <w:p w:rsidR="00A612E7" w:rsidRPr="00231EEB" w:rsidRDefault="006C7D0D" w:rsidP="00D5799C">
      <w:pPr>
        <w:pStyle w:val="Default"/>
        <w:numPr>
          <w:ilvl w:val="0"/>
          <w:numId w:val="5"/>
        </w:numPr>
        <w:jc w:val="both"/>
        <w:rPr>
          <w:rFonts w:asciiTheme="minorHAnsi" w:hAnsiTheme="minorHAnsi"/>
          <w:bCs/>
        </w:rPr>
      </w:pPr>
      <w:r w:rsidRPr="00231EEB">
        <w:rPr>
          <w:rFonts w:asciiTheme="minorHAnsi" w:hAnsiTheme="minorHAnsi"/>
          <w:bCs/>
          <w:lang w:val="en-US"/>
        </w:rPr>
        <w:t>Primer complexities</w:t>
      </w:r>
    </w:p>
    <w:p w:rsidR="00A612E7" w:rsidRPr="00231EEB" w:rsidRDefault="006C7D0D" w:rsidP="00D5799C">
      <w:pPr>
        <w:pStyle w:val="Default"/>
        <w:numPr>
          <w:ilvl w:val="0"/>
          <w:numId w:val="5"/>
        </w:numPr>
        <w:jc w:val="both"/>
        <w:rPr>
          <w:rFonts w:asciiTheme="minorHAnsi" w:hAnsiTheme="minorHAnsi"/>
          <w:bCs/>
        </w:rPr>
      </w:pPr>
      <w:r w:rsidRPr="00231EEB">
        <w:rPr>
          <w:rFonts w:asciiTheme="minorHAnsi" w:hAnsiTheme="minorHAnsi"/>
          <w:bCs/>
          <w:lang w:val="en-US"/>
        </w:rPr>
        <w:t>Primer-binding site complexities</w:t>
      </w:r>
    </w:p>
    <w:p w:rsidR="00D5799C" w:rsidRPr="00231EEB" w:rsidRDefault="006C7D0D" w:rsidP="00D5799C">
      <w:pPr>
        <w:pStyle w:val="Default"/>
        <w:numPr>
          <w:ilvl w:val="0"/>
          <w:numId w:val="5"/>
        </w:numPr>
        <w:jc w:val="both"/>
        <w:rPr>
          <w:rFonts w:asciiTheme="minorHAnsi" w:hAnsiTheme="minorHAnsi"/>
          <w:bCs/>
        </w:rPr>
      </w:pPr>
      <w:r w:rsidRPr="00231EEB">
        <w:rPr>
          <w:rFonts w:asciiTheme="minorHAnsi" w:hAnsiTheme="minorHAnsi"/>
          <w:bCs/>
          <w:lang w:val="en-US"/>
        </w:rPr>
        <w:t>Amplifies rare species</w:t>
      </w:r>
    </w:p>
    <w:p w:rsidR="00D5799C" w:rsidRPr="00231EEB" w:rsidRDefault="00D5799C" w:rsidP="00D5799C">
      <w:pPr>
        <w:pStyle w:val="Default"/>
        <w:numPr>
          <w:ilvl w:val="0"/>
          <w:numId w:val="5"/>
        </w:numPr>
        <w:jc w:val="both"/>
        <w:rPr>
          <w:rFonts w:asciiTheme="minorHAnsi" w:hAnsiTheme="minorHAnsi"/>
          <w:bCs/>
        </w:rPr>
      </w:pPr>
      <w:r w:rsidRPr="00231EEB">
        <w:rPr>
          <w:rFonts w:asciiTheme="minorHAnsi" w:hAnsiTheme="minorHAnsi"/>
          <w:bCs/>
          <w:lang w:val="en-US"/>
        </w:rPr>
        <w:t>Detection methods</w:t>
      </w:r>
    </w:p>
    <w:p w:rsidR="00D5799C" w:rsidRPr="00231EEB" w:rsidRDefault="00D5799C" w:rsidP="00253387">
      <w:pPr>
        <w:pStyle w:val="Default"/>
        <w:jc w:val="both"/>
        <w:rPr>
          <w:rFonts w:asciiTheme="minorHAnsi" w:hAnsiTheme="minorHAnsi"/>
          <w:b/>
          <w:bCs/>
        </w:rPr>
      </w:pPr>
    </w:p>
    <w:p w:rsidR="00D5799C" w:rsidRPr="00231EEB" w:rsidRDefault="00D5799C" w:rsidP="00253387">
      <w:pPr>
        <w:pStyle w:val="Default"/>
        <w:jc w:val="both"/>
        <w:rPr>
          <w:rFonts w:asciiTheme="minorHAnsi" w:hAnsiTheme="minorHAnsi"/>
          <w:b/>
          <w:bCs/>
        </w:rPr>
      </w:pPr>
    </w:p>
    <w:p w:rsidR="00231EEB" w:rsidRPr="00231EEB" w:rsidRDefault="00231EEB" w:rsidP="00231EEB">
      <w:pPr>
        <w:pStyle w:val="Default"/>
        <w:ind w:firstLine="360"/>
        <w:jc w:val="both"/>
        <w:rPr>
          <w:rFonts w:asciiTheme="minorHAnsi" w:hAnsiTheme="minorHAnsi"/>
          <w:bCs/>
          <w:color w:val="auto"/>
        </w:rPr>
      </w:pPr>
      <w:r w:rsidRPr="00231EEB">
        <w:rPr>
          <w:rFonts w:asciiTheme="minorHAnsi" w:hAnsiTheme="minorHAnsi"/>
          <w:b/>
          <w:bCs/>
          <w:color w:val="auto"/>
        </w:rPr>
        <w:t xml:space="preserve">Variants of PCR </w:t>
      </w:r>
      <w:r w:rsidRPr="00231EEB">
        <w:rPr>
          <w:rFonts w:asciiTheme="minorHAnsi" w:hAnsiTheme="minorHAnsi"/>
          <w:bCs/>
          <w:color w:val="auto"/>
        </w:rPr>
        <w:t>(Types of PCR):</w:t>
      </w:r>
    </w:p>
    <w:p w:rsidR="00231EEB" w:rsidRPr="00231EEB" w:rsidRDefault="00231EEB" w:rsidP="00231EEB">
      <w:pPr>
        <w:pStyle w:val="Default"/>
        <w:ind w:firstLine="360"/>
        <w:jc w:val="both"/>
        <w:rPr>
          <w:rFonts w:asciiTheme="minorHAnsi" w:hAnsiTheme="minorHAnsi"/>
          <w:bCs/>
          <w:color w:val="auto"/>
        </w:rPr>
      </w:pPr>
    </w:p>
    <w:p w:rsidR="00A612E7" w:rsidRPr="00231EEB" w:rsidRDefault="006C7D0D" w:rsidP="00231EEB">
      <w:pPr>
        <w:pStyle w:val="Default"/>
        <w:numPr>
          <w:ilvl w:val="0"/>
          <w:numId w:val="6"/>
        </w:numPr>
        <w:jc w:val="both"/>
        <w:rPr>
          <w:rFonts w:asciiTheme="minorHAnsi" w:hAnsiTheme="minorHAnsi"/>
          <w:bCs/>
          <w:color w:val="auto"/>
        </w:rPr>
      </w:pPr>
      <w:r w:rsidRPr="00231EEB">
        <w:rPr>
          <w:rFonts w:asciiTheme="minorHAnsi" w:hAnsiTheme="minorHAnsi"/>
          <w:bCs/>
          <w:color w:val="auto"/>
          <w:lang w:val="en-US"/>
        </w:rPr>
        <w:t>Reverse transcriptase-PCR.</w:t>
      </w:r>
    </w:p>
    <w:p w:rsidR="00A612E7" w:rsidRPr="00231EEB" w:rsidRDefault="006C7D0D" w:rsidP="00231EEB">
      <w:pPr>
        <w:pStyle w:val="Default"/>
        <w:numPr>
          <w:ilvl w:val="0"/>
          <w:numId w:val="6"/>
        </w:numPr>
        <w:jc w:val="both"/>
        <w:rPr>
          <w:rFonts w:asciiTheme="minorHAnsi" w:hAnsiTheme="minorHAnsi"/>
          <w:bCs/>
          <w:color w:val="auto"/>
        </w:rPr>
      </w:pPr>
      <w:r w:rsidRPr="00231EEB">
        <w:rPr>
          <w:rFonts w:asciiTheme="minorHAnsi" w:hAnsiTheme="minorHAnsi"/>
          <w:bCs/>
          <w:color w:val="auto"/>
          <w:lang w:val="en-US"/>
        </w:rPr>
        <w:t>Nested-PCR.</w:t>
      </w:r>
    </w:p>
    <w:p w:rsidR="00A612E7" w:rsidRPr="00231EEB" w:rsidRDefault="006C7D0D" w:rsidP="00231EEB">
      <w:pPr>
        <w:pStyle w:val="Default"/>
        <w:numPr>
          <w:ilvl w:val="0"/>
          <w:numId w:val="6"/>
        </w:numPr>
        <w:jc w:val="both"/>
        <w:rPr>
          <w:rFonts w:asciiTheme="minorHAnsi" w:hAnsiTheme="minorHAnsi"/>
          <w:bCs/>
          <w:color w:val="auto"/>
        </w:rPr>
      </w:pPr>
      <w:r w:rsidRPr="00231EEB">
        <w:rPr>
          <w:rFonts w:asciiTheme="minorHAnsi" w:hAnsiTheme="minorHAnsi"/>
          <w:bCs/>
          <w:color w:val="auto"/>
          <w:lang w:val="en-US"/>
        </w:rPr>
        <w:t>Hot-start PCR.</w:t>
      </w:r>
    </w:p>
    <w:p w:rsidR="00A612E7" w:rsidRPr="00231EEB" w:rsidRDefault="006C7D0D" w:rsidP="00231EEB">
      <w:pPr>
        <w:pStyle w:val="Default"/>
        <w:numPr>
          <w:ilvl w:val="0"/>
          <w:numId w:val="6"/>
        </w:numPr>
        <w:jc w:val="both"/>
        <w:rPr>
          <w:rFonts w:asciiTheme="minorHAnsi" w:hAnsiTheme="minorHAnsi"/>
          <w:bCs/>
          <w:color w:val="auto"/>
        </w:rPr>
      </w:pPr>
      <w:r w:rsidRPr="00231EEB">
        <w:rPr>
          <w:rFonts w:asciiTheme="minorHAnsi" w:hAnsiTheme="minorHAnsi"/>
          <w:bCs/>
          <w:color w:val="auto"/>
          <w:lang w:val="en-US"/>
        </w:rPr>
        <w:t>Quantitative PCR.</w:t>
      </w:r>
    </w:p>
    <w:p w:rsidR="00A612E7" w:rsidRPr="00231EEB" w:rsidRDefault="00C96E63" w:rsidP="00231EEB">
      <w:pPr>
        <w:pStyle w:val="Default"/>
        <w:numPr>
          <w:ilvl w:val="0"/>
          <w:numId w:val="6"/>
        </w:numPr>
        <w:jc w:val="both"/>
        <w:rPr>
          <w:rFonts w:asciiTheme="minorHAnsi" w:hAnsiTheme="minorHAnsi"/>
          <w:bCs/>
          <w:color w:val="auto"/>
        </w:rPr>
      </w:pPr>
      <w:hyperlink r:id="rId13" w:history="1">
        <w:r w:rsidR="006C7D0D" w:rsidRPr="00231EEB">
          <w:rPr>
            <w:rStyle w:val="Hyperlink"/>
            <w:rFonts w:asciiTheme="minorHAnsi" w:hAnsiTheme="minorHAnsi"/>
            <w:bCs/>
            <w:color w:val="auto"/>
            <w:u w:val="none"/>
            <w:lang w:val="en-US"/>
          </w:rPr>
          <w:t xml:space="preserve">Multiplex-PCR. </w:t>
        </w:r>
      </w:hyperlink>
      <w:r w:rsidR="006C7D0D" w:rsidRPr="00231EEB">
        <w:rPr>
          <w:rFonts w:asciiTheme="minorHAnsi" w:hAnsiTheme="minorHAnsi"/>
          <w:bCs/>
          <w:color w:val="auto"/>
          <w:lang w:val="en-US"/>
        </w:rPr>
        <w:t xml:space="preserve">   </w:t>
      </w:r>
      <w:hyperlink r:id="rId14" w:history="1">
        <w:r w:rsidR="006C7D0D" w:rsidRPr="00231EEB">
          <w:rPr>
            <w:rStyle w:val="Hyperlink"/>
            <w:rFonts w:asciiTheme="minorHAnsi" w:hAnsiTheme="minorHAnsi"/>
            <w:bCs/>
            <w:color w:val="auto"/>
            <w:u w:val="none"/>
            <w:lang w:val="en-US"/>
          </w:rPr>
          <w:t xml:space="preserve"> </w:t>
        </w:r>
      </w:hyperlink>
    </w:p>
    <w:p w:rsidR="00A612E7" w:rsidRPr="00231EEB" w:rsidRDefault="00C96E63" w:rsidP="00231EEB">
      <w:pPr>
        <w:pStyle w:val="Default"/>
        <w:numPr>
          <w:ilvl w:val="0"/>
          <w:numId w:val="6"/>
        </w:numPr>
        <w:jc w:val="both"/>
        <w:rPr>
          <w:rFonts w:asciiTheme="minorHAnsi" w:hAnsiTheme="minorHAnsi"/>
          <w:bCs/>
          <w:color w:val="auto"/>
        </w:rPr>
      </w:pPr>
      <w:hyperlink r:id="rId15" w:history="1">
        <w:r w:rsidR="006C7D0D" w:rsidRPr="00231EEB">
          <w:rPr>
            <w:rStyle w:val="Hyperlink"/>
            <w:rFonts w:asciiTheme="minorHAnsi" w:hAnsiTheme="minorHAnsi"/>
            <w:bCs/>
            <w:color w:val="auto"/>
            <w:u w:val="none"/>
            <w:lang w:val="en-US"/>
          </w:rPr>
          <w:t>Mutagenesis by PCR</w:t>
        </w:r>
      </w:hyperlink>
      <w:r w:rsidR="006C7D0D" w:rsidRPr="00231EEB">
        <w:rPr>
          <w:rFonts w:asciiTheme="minorHAnsi" w:hAnsiTheme="minorHAnsi"/>
          <w:bCs/>
          <w:color w:val="auto"/>
          <w:lang w:val="en-US"/>
        </w:rPr>
        <w:t>.</w:t>
      </w:r>
    </w:p>
    <w:p w:rsidR="00A612E7" w:rsidRPr="00231EEB" w:rsidRDefault="006C7D0D" w:rsidP="00231EEB">
      <w:pPr>
        <w:pStyle w:val="Default"/>
        <w:numPr>
          <w:ilvl w:val="0"/>
          <w:numId w:val="6"/>
        </w:numPr>
        <w:jc w:val="both"/>
        <w:rPr>
          <w:rFonts w:asciiTheme="minorHAnsi" w:hAnsiTheme="minorHAnsi"/>
          <w:bCs/>
          <w:color w:val="auto"/>
        </w:rPr>
      </w:pPr>
      <w:r w:rsidRPr="00231EEB">
        <w:rPr>
          <w:rFonts w:asciiTheme="minorHAnsi" w:hAnsiTheme="minorHAnsi"/>
          <w:bCs/>
          <w:color w:val="auto"/>
          <w:lang w:val="en-US"/>
        </w:rPr>
        <w:t xml:space="preserve">Allele specific PCR. </w:t>
      </w:r>
    </w:p>
    <w:p w:rsidR="00A612E7" w:rsidRPr="00231EEB" w:rsidRDefault="00C96E63" w:rsidP="00231EEB">
      <w:pPr>
        <w:pStyle w:val="Default"/>
        <w:numPr>
          <w:ilvl w:val="0"/>
          <w:numId w:val="6"/>
        </w:numPr>
        <w:jc w:val="both"/>
        <w:rPr>
          <w:rFonts w:asciiTheme="minorHAnsi" w:hAnsiTheme="minorHAnsi"/>
          <w:bCs/>
          <w:color w:val="auto"/>
        </w:rPr>
      </w:pPr>
      <w:hyperlink r:id="rId16" w:history="1">
        <w:r w:rsidR="006C7D0D" w:rsidRPr="00231EEB">
          <w:rPr>
            <w:rStyle w:val="Hyperlink"/>
            <w:rFonts w:asciiTheme="minorHAnsi" w:hAnsiTheme="minorHAnsi"/>
            <w:bCs/>
            <w:color w:val="auto"/>
            <w:u w:val="none"/>
            <w:lang w:val="en-US"/>
          </w:rPr>
          <w:t xml:space="preserve">Inverse PCR.  </w:t>
        </w:r>
      </w:hyperlink>
      <w:r w:rsidR="006C7D0D" w:rsidRPr="00231EEB">
        <w:rPr>
          <w:rFonts w:asciiTheme="minorHAnsi" w:hAnsiTheme="minorHAnsi"/>
          <w:bCs/>
          <w:color w:val="auto"/>
          <w:lang w:val="en-US"/>
        </w:rPr>
        <w:t xml:space="preserve"> </w:t>
      </w:r>
    </w:p>
    <w:p w:rsidR="00A612E7" w:rsidRPr="00231EEB" w:rsidRDefault="00C96E63" w:rsidP="00231EEB">
      <w:pPr>
        <w:pStyle w:val="Default"/>
        <w:numPr>
          <w:ilvl w:val="0"/>
          <w:numId w:val="6"/>
        </w:numPr>
        <w:jc w:val="both"/>
        <w:rPr>
          <w:rFonts w:asciiTheme="minorHAnsi" w:hAnsiTheme="minorHAnsi"/>
          <w:bCs/>
          <w:color w:val="auto"/>
        </w:rPr>
      </w:pPr>
      <w:hyperlink r:id="rId17" w:history="1">
        <w:r w:rsidR="006C7D0D" w:rsidRPr="00231EEB">
          <w:rPr>
            <w:rStyle w:val="Hyperlink"/>
            <w:rFonts w:asciiTheme="minorHAnsi" w:hAnsiTheme="minorHAnsi"/>
            <w:bCs/>
            <w:color w:val="auto"/>
            <w:u w:val="none"/>
            <w:lang w:val="en-US"/>
          </w:rPr>
          <w:t>Asymmetric PCR</w:t>
        </w:r>
      </w:hyperlink>
      <w:r w:rsidR="006C7D0D" w:rsidRPr="00231EEB">
        <w:rPr>
          <w:rFonts w:asciiTheme="minorHAnsi" w:hAnsiTheme="minorHAnsi"/>
          <w:bCs/>
          <w:color w:val="auto"/>
          <w:lang w:val="en-US"/>
        </w:rPr>
        <w:t>.</w:t>
      </w:r>
    </w:p>
    <w:p w:rsidR="00A612E7" w:rsidRPr="00231EEB" w:rsidRDefault="00C96E63" w:rsidP="00231EEB">
      <w:pPr>
        <w:pStyle w:val="Default"/>
        <w:numPr>
          <w:ilvl w:val="0"/>
          <w:numId w:val="6"/>
        </w:numPr>
        <w:jc w:val="both"/>
        <w:rPr>
          <w:rFonts w:asciiTheme="minorHAnsi" w:hAnsiTheme="minorHAnsi"/>
          <w:bCs/>
          <w:color w:val="auto"/>
        </w:rPr>
      </w:pPr>
      <w:hyperlink r:id="rId18" w:history="1">
        <w:r w:rsidR="006C7D0D" w:rsidRPr="00231EEB">
          <w:rPr>
            <w:rStyle w:val="Hyperlink"/>
            <w:rFonts w:asciiTheme="minorHAnsi" w:hAnsiTheme="minorHAnsi"/>
            <w:bCs/>
            <w:i/>
            <w:iCs/>
            <w:color w:val="auto"/>
            <w:u w:val="none"/>
            <w:lang w:val="en-US"/>
          </w:rPr>
          <w:t>In situ</w:t>
        </w:r>
      </w:hyperlink>
      <w:hyperlink r:id="rId19" w:history="1">
        <w:r w:rsidR="006C7D0D" w:rsidRPr="00231EEB">
          <w:rPr>
            <w:rStyle w:val="Hyperlink"/>
            <w:rFonts w:asciiTheme="minorHAnsi" w:hAnsiTheme="minorHAnsi"/>
            <w:bCs/>
            <w:color w:val="auto"/>
            <w:u w:val="none"/>
            <w:lang w:val="en-US"/>
          </w:rPr>
          <w:t xml:space="preserve"> PCR</w:t>
        </w:r>
      </w:hyperlink>
      <w:r w:rsidR="006C7D0D" w:rsidRPr="00231EEB">
        <w:rPr>
          <w:rFonts w:asciiTheme="minorHAnsi" w:hAnsiTheme="minorHAnsi"/>
          <w:bCs/>
          <w:color w:val="auto"/>
          <w:lang w:val="en-US"/>
        </w:rPr>
        <w:t>.</w:t>
      </w:r>
    </w:p>
    <w:p w:rsidR="00D5799C" w:rsidRDefault="00D5799C" w:rsidP="00231EEB">
      <w:pPr>
        <w:pStyle w:val="Default"/>
        <w:ind w:left="720"/>
        <w:jc w:val="both"/>
        <w:rPr>
          <w:rFonts w:asciiTheme="minorHAnsi" w:hAnsiTheme="minorHAnsi"/>
          <w:b/>
          <w:bCs/>
        </w:rPr>
      </w:pPr>
    </w:p>
    <w:p w:rsidR="00D5799C" w:rsidRDefault="00D5799C" w:rsidP="00253387">
      <w:pPr>
        <w:pStyle w:val="Default"/>
        <w:jc w:val="both"/>
        <w:rPr>
          <w:rFonts w:asciiTheme="minorHAnsi" w:hAnsiTheme="minorHAnsi"/>
          <w:b/>
          <w:bCs/>
        </w:rPr>
      </w:pPr>
    </w:p>
    <w:p w:rsidR="00253387" w:rsidRPr="00253387" w:rsidRDefault="00253387" w:rsidP="00253387">
      <w:pPr>
        <w:pStyle w:val="Default"/>
        <w:jc w:val="both"/>
        <w:rPr>
          <w:rFonts w:asciiTheme="minorHAnsi" w:hAnsiTheme="minorHAnsi"/>
          <w:b/>
          <w:bCs/>
        </w:rPr>
      </w:pPr>
      <w:r w:rsidRPr="00253387">
        <w:rPr>
          <w:rFonts w:asciiTheme="minorHAnsi" w:hAnsiTheme="minorHAnsi"/>
          <w:b/>
          <w:bCs/>
        </w:rPr>
        <w:t>Applications of PCR:</w:t>
      </w:r>
    </w:p>
    <w:p w:rsidR="00253387" w:rsidRPr="00253387" w:rsidRDefault="00253387" w:rsidP="00253387">
      <w:pPr>
        <w:pStyle w:val="Default"/>
        <w:jc w:val="both"/>
        <w:rPr>
          <w:rFonts w:asciiTheme="minorHAnsi" w:hAnsiTheme="minorHAnsi"/>
        </w:rPr>
      </w:pPr>
      <w:r w:rsidRPr="00253387">
        <w:rPr>
          <w:rFonts w:asciiTheme="minorHAnsi" w:hAnsiTheme="minorHAnsi"/>
          <w:b/>
          <w:bCs/>
        </w:rPr>
        <w:t xml:space="preserve"> </w:t>
      </w:r>
    </w:p>
    <w:p w:rsidR="00253387" w:rsidRPr="00253387" w:rsidRDefault="00253387" w:rsidP="00253387">
      <w:pPr>
        <w:pStyle w:val="Default"/>
        <w:numPr>
          <w:ilvl w:val="0"/>
          <w:numId w:val="1"/>
        </w:numPr>
        <w:spacing w:after="270"/>
        <w:jc w:val="both"/>
        <w:rPr>
          <w:rFonts w:asciiTheme="minorHAnsi" w:hAnsiTheme="minorHAnsi"/>
        </w:rPr>
      </w:pPr>
      <w:r w:rsidRPr="00253387">
        <w:rPr>
          <w:rFonts w:asciiTheme="minorHAnsi" w:hAnsiTheme="minorHAnsi"/>
        </w:rPr>
        <w:t xml:space="preserve">Used in molecular biology and genetic disease research to identify new genes; for example, the sample containing pathogenic DNA can be PCR amplified using different known specific primers. The amplification indicates presence of pathogenic DNA. </w:t>
      </w:r>
    </w:p>
    <w:p w:rsidR="00253387" w:rsidRPr="00253387" w:rsidRDefault="00253387" w:rsidP="00253387">
      <w:pPr>
        <w:pStyle w:val="Default"/>
        <w:numPr>
          <w:ilvl w:val="0"/>
          <w:numId w:val="1"/>
        </w:numPr>
        <w:spacing w:after="270"/>
        <w:jc w:val="both"/>
        <w:rPr>
          <w:rFonts w:asciiTheme="minorHAnsi" w:hAnsiTheme="minorHAnsi"/>
        </w:rPr>
      </w:pPr>
      <w:r w:rsidRPr="00253387">
        <w:rPr>
          <w:rFonts w:asciiTheme="minorHAnsi" w:hAnsiTheme="minorHAnsi"/>
        </w:rPr>
        <w:t xml:space="preserve">Viral targets, such as HIV-1 (Human Immunodeficiency Virus causing AIDS) and HCV (Hepatitis C virus) can also be identified and quantified by PCR. The severity of a viral infection can be measured and calculated by estimating the amount of virus in body fluid called as viral load using real time PCR. Thus it can be calculated as RNA copies per milliliter of blood plasma. </w:t>
      </w:r>
    </w:p>
    <w:p w:rsidR="00253387" w:rsidRPr="00253387" w:rsidRDefault="00253387" w:rsidP="00253387">
      <w:pPr>
        <w:pStyle w:val="Default"/>
        <w:numPr>
          <w:ilvl w:val="0"/>
          <w:numId w:val="1"/>
        </w:numPr>
        <w:spacing w:after="270"/>
        <w:jc w:val="both"/>
        <w:rPr>
          <w:rFonts w:asciiTheme="minorHAnsi" w:hAnsiTheme="minorHAnsi"/>
        </w:rPr>
      </w:pPr>
      <w:r w:rsidRPr="00253387">
        <w:rPr>
          <w:rFonts w:asciiTheme="minorHAnsi" w:hAnsiTheme="minorHAnsi"/>
        </w:rPr>
        <w:t xml:space="preserve">In fields such as anthropology and evolution, sequences of degraded ancient DNAs can be tracked after PCR amplification. The source DNA from blood, chorionic villus, amniotic fluid, semen, hair root, saliva can be PCR amplified to produce in huge amounts, which can further be studied through Gel analysis, Restriction digestion, Sequencing etc. </w:t>
      </w:r>
    </w:p>
    <w:p w:rsidR="00253387" w:rsidRPr="00253387" w:rsidRDefault="00253387" w:rsidP="00253387">
      <w:pPr>
        <w:pStyle w:val="Default"/>
        <w:numPr>
          <w:ilvl w:val="0"/>
          <w:numId w:val="1"/>
        </w:numPr>
        <w:spacing w:after="270"/>
        <w:jc w:val="both"/>
        <w:rPr>
          <w:rFonts w:asciiTheme="minorHAnsi" w:hAnsiTheme="minorHAnsi"/>
        </w:rPr>
      </w:pPr>
      <w:r w:rsidRPr="00253387">
        <w:rPr>
          <w:rFonts w:asciiTheme="minorHAnsi" w:hAnsiTheme="minorHAnsi"/>
        </w:rPr>
        <w:t xml:space="preserve">With its exquisite sensitivity and high selectivity, PCR has been used for wartime human identification and validated in crime labs for mixed-sample forensic casework. DNA is unique for each single type of organism, which can be exploited to identify an organism. </w:t>
      </w:r>
    </w:p>
    <w:p w:rsidR="00253387" w:rsidRPr="00253387" w:rsidRDefault="00253387" w:rsidP="00253387">
      <w:pPr>
        <w:pStyle w:val="Default"/>
        <w:numPr>
          <w:ilvl w:val="0"/>
          <w:numId w:val="1"/>
        </w:numPr>
        <w:spacing w:after="270"/>
        <w:jc w:val="both"/>
        <w:rPr>
          <w:rFonts w:asciiTheme="minorHAnsi" w:hAnsiTheme="minorHAnsi"/>
        </w:rPr>
      </w:pPr>
      <w:r w:rsidRPr="00253387">
        <w:rPr>
          <w:rFonts w:asciiTheme="minorHAnsi" w:hAnsiTheme="minorHAnsi"/>
        </w:rPr>
        <w:t xml:space="preserve">PCR permits early diagnosis of malignant diseases such as leukemia and lymphomas. PCR assays can be performed directly on genomic DNA samples to detect translocation-specific malignant cells, infectious agents, like mycobacterium, anaerobic bacteria, or viruses. </w:t>
      </w:r>
    </w:p>
    <w:p w:rsidR="00253387" w:rsidRPr="00253387" w:rsidRDefault="00253387" w:rsidP="00253387">
      <w:pPr>
        <w:pStyle w:val="Default"/>
        <w:numPr>
          <w:ilvl w:val="0"/>
          <w:numId w:val="1"/>
        </w:numPr>
        <w:jc w:val="both"/>
        <w:rPr>
          <w:rFonts w:asciiTheme="minorHAnsi" w:hAnsiTheme="minorHAnsi"/>
        </w:rPr>
      </w:pPr>
      <w:r w:rsidRPr="00253387">
        <w:rPr>
          <w:rFonts w:asciiTheme="minorHAnsi" w:hAnsiTheme="minorHAnsi"/>
        </w:rPr>
        <w:t xml:space="preserve">PCR - Polymerase Chain Reaction for Site Directed Mutagenesis -This technique is used for introduction of mutations at the desired place in a DNA sequence by altering the sequences of primers. </w:t>
      </w:r>
    </w:p>
    <w:p w:rsidR="00253387" w:rsidRPr="00253387" w:rsidRDefault="00253387" w:rsidP="00253387">
      <w:pPr>
        <w:spacing w:line="360" w:lineRule="auto"/>
        <w:jc w:val="both"/>
      </w:pPr>
    </w:p>
    <w:p w:rsidR="00253387" w:rsidRDefault="00A225A3" w:rsidP="00A614B6">
      <w:pPr>
        <w:spacing w:line="360" w:lineRule="auto"/>
        <w:jc w:val="both"/>
      </w:pPr>
      <w:r>
        <w:t>----------------------------------------------------------------------------------------------------------------------------------------------------</w:t>
      </w:r>
    </w:p>
    <w:p w:rsidR="00A614B6" w:rsidRPr="00A614B6" w:rsidRDefault="00A614B6" w:rsidP="00A614B6">
      <w:pPr>
        <w:rPr>
          <w:lang w:val="en-US"/>
        </w:rPr>
      </w:pPr>
    </w:p>
    <w:sectPr w:rsidR="00A614B6" w:rsidRPr="00A614B6" w:rsidSect="00A614B6">
      <w:footerReference w:type="default" r:id="rId20"/>
      <w:pgSz w:w="11906" w:h="16838"/>
      <w:pgMar w:top="709" w:right="707" w:bottom="14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E63" w:rsidRDefault="00C96E63" w:rsidP="004D1961">
      <w:pPr>
        <w:spacing w:after="0" w:line="240" w:lineRule="auto"/>
      </w:pPr>
      <w:r>
        <w:separator/>
      </w:r>
    </w:p>
  </w:endnote>
  <w:endnote w:type="continuationSeparator" w:id="0">
    <w:p w:rsidR="00C96E63" w:rsidRDefault="00C96E63" w:rsidP="004D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516"/>
      <w:docPartObj>
        <w:docPartGallery w:val="Page Numbers (Bottom of Page)"/>
        <w:docPartUnique/>
      </w:docPartObj>
    </w:sdtPr>
    <w:sdtEndPr/>
    <w:sdtContent>
      <w:p w:rsidR="004D1961" w:rsidRDefault="00C96E63">
        <w:pPr>
          <w:pStyle w:val="Footer"/>
          <w:jc w:val="center"/>
        </w:pPr>
        <w:r>
          <w:fldChar w:fldCharType="begin"/>
        </w:r>
        <w:r>
          <w:instrText xml:space="preserve"> PAGE   \* MERGEFORMAT </w:instrText>
        </w:r>
        <w:r>
          <w:fldChar w:fldCharType="separate"/>
        </w:r>
        <w:r w:rsidR="00671331">
          <w:rPr>
            <w:noProof/>
          </w:rPr>
          <w:t>1</w:t>
        </w:r>
        <w:r>
          <w:rPr>
            <w:noProof/>
          </w:rPr>
          <w:fldChar w:fldCharType="end"/>
        </w:r>
      </w:p>
    </w:sdtContent>
  </w:sdt>
  <w:p w:rsidR="004D1961" w:rsidRDefault="004D19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E63" w:rsidRDefault="00C96E63" w:rsidP="004D1961">
      <w:pPr>
        <w:spacing w:after="0" w:line="240" w:lineRule="auto"/>
      </w:pPr>
      <w:r>
        <w:separator/>
      </w:r>
    </w:p>
  </w:footnote>
  <w:footnote w:type="continuationSeparator" w:id="0">
    <w:p w:rsidR="00C96E63" w:rsidRDefault="00C96E63" w:rsidP="004D19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65B0D"/>
    <w:multiLevelType w:val="hybridMultilevel"/>
    <w:tmpl w:val="7FEAB140"/>
    <w:lvl w:ilvl="0" w:tplc="81BC826E">
      <w:start w:val="1"/>
      <w:numFmt w:val="bullet"/>
      <w:lvlText w:val="•"/>
      <w:lvlJc w:val="left"/>
      <w:pPr>
        <w:tabs>
          <w:tab w:val="num" w:pos="1800"/>
        </w:tabs>
        <w:ind w:left="1800" w:hanging="360"/>
      </w:pPr>
      <w:rPr>
        <w:rFonts w:ascii="Arial" w:hAnsi="Arial" w:hint="default"/>
      </w:rPr>
    </w:lvl>
    <w:lvl w:ilvl="1" w:tplc="430C9BEA" w:tentative="1">
      <w:start w:val="1"/>
      <w:numFmt w:val="bullet"/>
      <w:lvlText w:val="•"/>
      <w:lvlJc w:val="left"/>
      <w:pPr>
        <w:tabs>
          <w:tab w:val="num" w:pos="2520"/>
        </w:tabs>
        <w:ind w:left="2520" w:hanging="360"/>
      </w:pPr>
      <w:rPr>
        <w:rFonts w:ascii="Arial" w:hAnsi="Arial" w:hint="default"/>
      </w:rPr>
    </w:lvl>
    <w:lvl w:ilvl="2" w:tplc="D07EF34E" w:tentative="1">
      <w:start w:val="1"/>
      <w:numFmt w:val="bullet"/>
      <w:lvlText w:val="•"/>
      <w:lvlJc w:val="left"/>
      <w:pPr>
        <w:tabs>
          <w:tab w:val="num" w:pos="3240"/>
        </w:tabs>
        <w:ind w:left="3240" w:hanging="360"/>
      </w:pPr>
      <w:rPr>
        <w:rFonts w:ascii="Arial" w:hAnsi="Arial" w:hint="default"/>
      </w:rPr>
    </w:lvl>
    <w:lvl w:ilvl="3" w:tplc="87CE60C6" w:tentative="1">
      <w:start w:val="1"/>
      <w:numFmt w:val="bullet"/>
      <w:lvlText w:val="•"/>
      <w:lvlJc w:val="left"/>
      <w:pPr>
        <w:tabs>
          <w:tab w:val="num" w:pos="3960"/>
        </w:tabs>
        <w:ind w:left="3960" w:hanging="360"/>
      </w:pPr>
      <w:rPr>
        <w:rFonts w:ascii="Arial" w:hAnsi="Arial" w:hint="default"/>
      </w:rPr>
    </w:lvl>
    <w:lvl w:ilvl="4" w:tplc="0A42DED2" w:tentative="1">
      <w:start w:val="1"/>
      <w:numFmt w:val="bullet"/>
      <w:lvlText w:val="•"/>
      <w:lvlJc w:val="left"/>
      <w:pPr>
        <w:tabs>
          <w:tab w:val="num" w:pos="4680"/>
        </w:tabs>
        <w:ind w:left="4680" w:hanging="360"/>
      </w:pPr>
      <w:rPr>
        <w:rFonts w:ascii="Arial" w:hAnsi="Arial" w:hint="default"/>
      </w:rPr>
    </w:lvl>
    <w:lvl w:ilvl="5" w:tplc="AB0A4116" w:tentative="1">
      <w:start w:val="1"/>
      <w:numFmt w:val="bullet"/>
      <w:lvlText w:val="•"/>
      <w:lvlJc w:val="left"/>
      <w:pPr>
        <w:tabs>
          <w:tab w:val="num" w:pos="5400"/>
        </w:tabs>
        <w:ind w:left="5400" w:hanging="360"/>
      </w:pPr>
      <w:rPr>
        <w:rFonts w:ascii="Arial" w:hAnsi="Arial" w:hint="default"/>
      </w:rPr>
    </w:lvl>
    <w:lvl w:ilvl="6" w:tplc="6E983FAE" w:tentative="1">
      <w:start w:val="1"/>
      <w:numFmt w:val="bullet"/>
      <w:lvlText w:val="•"/>
      <w:lvlJc w:val="left"/>
      <w:pPr>
        <w:tabs>
          <w:tab w:val="num" w:pos="6120"/>
        </w:tabs>
        <w:ind w:left="6120" w:hanging="360"/>
      </w:pPr>
      <w:rPr>
        <w:rFonts w:ascii="Arial" w:hAnsi="Arial" w:hint="default"/>
      </w:rPr>
    </w:lvl>
    <w:lvl w:ilvl="7" w:tplc="690C7D40" w:tentative="1">
      <w:start w:val="1"/>
      <w:numFmt w:val="bullet"/>
      <w:lvlText w:val="•"/>
      <w:lvlJc w:val="left"/>
      <w:pPr>
        <w:tabs>
          <w:tab w:val="num" w:pos="6840"/>
        </w:tabs>
        <w:ind w:left="6840" w:hanging="360"/>
      </w:pPr>
      <w:rPr>
        <w:rFonts w:ascii="Arial" w:hAnsi="Arial" w:hint="default"/>
      </w:rPr>
    </w:lvl>
    <w:lvl w:ilvl="8" w:tplc="9022E674" w:tentative="1">
      <w:start w:val="1"/>
      <w:numFmt w:val="bullet"/>
      <w:lvlText w:val="•"/>
      <w:lvlJc w:val="left"/>
      <w:pPr>
        <w:tabs>
          <w:tab w:val="num" w:pos="7560"/>
        </w:tabs>
        <w:ind w:left="7560" w:hanging="360"/>
      </w:pPr>
      <w:rPr>
        <w:rFonts w:ascii="Arial" w:hAnsi="Arial" w:hint="default"/>
      </w:rPr>
    </w:lvl>
  </w:abstractNum>
  <w:abstractNum w:abstractNumId="1">
    <w:nsid w:val="279F2848"/>
    <w:multiLevelType w:val="hybridMultilevel"/>
    <w:tmpl w:val="FF0E44CE"/>
    <w:lvl w:ilvl="0" w:tplc="E2BAB684">
      <w:start w:val="1"/>
      <w:numFmt w:val="bullet"/>
      <w:lvlText w:val="•"/>
      <w:lvlJc w:val="left"/>
      <w:pPr>
        <w:tabs>
          <w:tab w:val="num" w:pos="1800"/>
        </w:tabs>
        <w:ind w:left="1800" w:hanging="360"/>
      </w:pPr>
      <w:rPr>
        <w:rFonts w:ascii="Arial" w:hAnsi="Arial" w:hint="default"/>
      </w:rPr>
    </w:lvl>
    <w:lvl w:ilvl="1" w:tplc="6E0E7C02" w:tentative="1">
      <w:start w:val="1"/>
      <w:numFmt w:val="bullet"/>
      <w:lvlText w:val="•"/>
      <w:lvlJc w:val="left"/>
      <w:pPr>
        <w:tabs>
          <w:tab w:val="num" w:pos="2520"/>
        </w:tabs>
        <w:ind w:left="2520" w:hanging="360"/>
      </w:pPr>
      <w:rPr>
        <w:rFonts w:ascii="Arial" w:hAnsi="Arial" w:hint="default"/>
      </w:rPr>
    </w:lvl>
    <w:lvl w:ilvl="2" w:tplc="CEB69E4A" w:tentative="1">
      <w:start w:val="1"/>
      <w:numFmt w:val="bullet"/>
      <w:lvlText w:val="•"/>
      <w:lvlJc w:val="left"/>
      <w:pPr>
        <w:tabs>
          <w:tab w:val="num" w:pos="3240"/>
        </w:tabs>
        <w:ind w:left="3240" w:hanging="360"/>
      </w:pPr>
      <w:rPr>
        <w:rFonts w:ascii="Arial" w:hAnsi="Arial" w:hint="default"/>
      </w:rPr>
    </w:lvl>
    <w:lvl w:ilvl="3" w:tplc="E7C04962" w:tentative="1">
      <w:start w:val="1"/>
      <w:numFmt w:val="bullet"/>
      <w:lvlText w:val="•"/>
      <w:lvlJc w:val="left"/>
      <w:pPr>
        <w:tabs>
          <w:tab w:val="num" w:pos="3960"/>
        </w:tabs>
        <w:ind w:left="3960" w:hanging="360"/>
      </w:pPr>
      <w:rPr>
        <w:rFonts w:ascii="Arial" w:hAnsi="Arial" w:hint="default"/>
      </w:rPr>
    </w:lvl>
    <w:lvl w:ilvl="4" w:tplc="B9405FD4" w:tentative="1">
      <w:start w:val="1"/>
      <w:numFmt w:val="bullet"/>
      <w:lvlText w:val="•"/>
      <w:lvlJc w:val="left"/>
      <w:pPr>
        <w:tabs>
          <w:tab w:val="num" w:pos="4680"/>
        </w:tabs>
        <w:ind w:left="4680" w:hanging="360"/>
      </w:pPr>
      <w:rPr>
        <w:rFonts w:ascii="Arial" w:hAnsi="Arial" w:hint="default"/>
      </w:rPr>
    </w:lvl>
    <w:lvl w:ilvl="5" w:tplc="BF8E658A" w:tentative="1">
      <w:start w:val="1"/>
      <w:numFmt w:val="bullet"/>
      <w:lvlText w:val="•"/>
      <w:lvlJc w:val="left"/>
      <w:pPr>
        <w:tabs>
          <w:tab w:val="num" w:pos="5400"/>
        </w:tabs>
        <w:ind w:left="5400" w:hanging="360"/>
      </w:pPr>
      <w:rPr>
        <w:rFonts w:ascii="Arial" w:hAnsi="Arial" w:hint="default"/>
      </w:rPr>
    </w:lvl>
    <w:lvl w:ilvl="6" w:tplc="DD269624" w:tentative="1">
      <w:start w:val="1"/>
      <w:numFmt w:val="bullet"/>
      <w:lvlText w:val="•"/>
      <w:lvlJc w:val="left"/>
      <w:pPr>
        <w:tabs>
          <w:tab w:val="num" w:pos="6120"/>
        </w:tabs>
        <w:ind w:left="6120" w:hanging="360"/>
      </w:pPr>
      <w:rPr>
        <w:rFonts w:ascii="Arial" w:hAnsi="Arial" w:hint="default"/>
      </w:rPr>
    </w:lvl>
    <w:lvl w:ilvl="7" w:tplc="8FFAF5BC" w:tentative="1">
      <w:start w:val="1"/>
      <w:numFmt w:val="bullet"/>
      <w:lvlText w:val="•"/>
      <w:lvlJc w:val="left"/>
      <w:pPr>
        <w:tabs>
          <w:tab w:val="num" w:pos="6840"/>
        </w:tabs>
        <w:ind w:left="6840" w:hanging="360"/>
      </w:pPr>
      <w:rPr>
        <w:rFonts w:ascii="Arial" w:hAnsi="Arial" w:hint="default"/>
      </w:rPr>
    </w:lvl>
    <w:lvl w:ilvl="8" w:tplc="E5A0D26E" w:tentative="1">
      <w:start w:val="1"/>
      <w:numFmt w:val="bullet"/>
      <w:lvlText w:val="•"/>
      <w:lvlJc w:val="left"/>
      <w:pPr>
        <w:tabs>
          <w:tab w:val="num" w:pos="7560"/>
        </w:tabs>
        <w:ind w:left="7560" w:hanging="360"/>
      </w:pPr>
      <w:rPr>
        <w:rFonts w:ascii="Arial" w:hAnsi="Arial" w:hint="default"/>
      </w:rPr>
    </w:lvl>
  </w:abstractNum>
  <w:abstractNum w:abstractNumId="2">
    <w:nsid w:val="2AF3591F"/>
    <w:multiLevelType w:val="hybridMultilevel"/>
    <w:tmpl w:val="99107B50"/>
    <w:lvl w:ilvl="0" w:tplc="139A4BB0">
      <w:start w:val="1"/>
      <w:numFmt w:val="bullet"/>
      <w:lvlText w:val="•"/>
      <w:lvlJc w:val="left"/>
      <w:pPr>
        <w:tabs>
          <w:tab w:val="num" w:pos="720"/>
        </w:tabs>
        <w:ind w:left="720" w:hanging="360"/>
      </w:pPr>
      <w:rPr>
        <w:rFonts w:ascii="Arial" w:hAnsi="Arial" w:hint="default"/>
      </w:rPr>
    </w:lvl>
    <w:lvl w:ilvl="1" w:tplc="24D67C58" w:tentative="1">
      <w:start w:val="1"/>
      <w:numFmt w:val="bullet"/>
      <w:lvlText w:val="•"/>
      <w:lvlJc w:val="left"/>
      <w:pPr>
        <w:tabs>
          <w:tab w:val="num" w:pos="1440"/>
        </w:tabs>
        <w:ind w:left="1440" w:hanging="360"/>
      </w:pPr>
      <w:rPr>
        <w:rFonts w:ascii="Arial" w:hAnsi="Arial" w:hint="default"/>
      </w:rPr>
    </w:lvl>
    <w:lvl w:ilvl="2" w:tplc="E0940F8A" w:tentative="1">
      <w:start w:val="1"/>
      <w:numFmt w:val="bullet"/>
      <w:lvlText w:val="•"/>
      <w:lvlJc w:val="left"/>
      <w:pPr>
        <w:tabs>
          <w:tab w:val="num" w:pos="2160"/>
        </w:tabs>
        <w:ind w:left="2160" w:hanging="360"/>
      </w:pPr>
      <w:rPr>
        <w:rFonts w:ascii="Arial" w:hAnsi="Arial" w:hint="default"/>
      </w:rPr>
    </w:lvl>
    <w:lvl w:ilvl="3" w:tplc="70B08366" w:tentative="1">
      <w:start w:val="1"/>
      <w:numFmt w:val="bullet"/>
      <w:lvlText w:val="•"/>
      <w:lvlJc w:val="left"/>
      <w:pPr>
        <w:tabs>
          <w:tab w:val="num" w:pos="2880"/>
        </w:tabs>
        <w:ind w:left="2880" w:hanging="360"/>
      </w:pPr>
      <w:rPr>
        <w:rFonts w:ascii="Arial" w:hAnsi="Arial" w:hint="default"/>
      </w:rPr>
    </w:lvl>
    <w:lvl w:ilvl="4" w:tplc="716EE2EA" w:tentative="1">
      <w:start w:val="1"/>
      <w:numFmt w:val="bullet"/>
      <w:lvlText w:val="•"/>
      <w:lvlJc w:val="left"/>
      <w:pPr>
        <w:tabs>
          <w:tab w:val="num" w:pos="3600"/>
        </w:tabs>
        <w:ind w:left="3600" w:hanging="360"/>
      </w:pPr>
      <w:rPr>
        <w:rFonts w:ascii="Arial" w:hAnsi="Arial" w:hint="default"/>
      </w:rPr>
    </w:lvl>
    <w:lvl w:ilvl="5" w:tplc="AE0ECB54" w:tentative="1">
      <w:start w:val="1"/>
      <w:numFmt w:val="bullet"/>
      <w:lvlText w:val="•"/>
      <w:lvlJc w:val="left"/>
      <w:pPr>
        <w:tabs>
          <w:tab w:val="num" w:pos="4320"/>
        </w:tabs>
        <w:ind w:left="4320" w:hanging="360"/>
      </w:pPr>
      <w:rPr>
        <w:rFonts w:ascii="Arial" w:hAnsi="Arial" w:hint="default"/>
      </w:rPr>
    </w:lvl>
    <w:lvl w:ilvl="6" w:tplc="FB6AB016" w:tentative="1">
      <w:start w:val="1"/>
      <w:numFmt w:val="bullet"/>
      <w:lvlText w:val="•"/>
      <w:lvlJc w:val="left"/>
      <w:pPr>
        <w:tabs>
          <w:tab w:val="num" w:pos="5040"/>
        </w:tabs>
        <w:ind w:left="5040" w:hanging="360"/>
      </w:pPr>
      <w:rPr>
        <w:rFonts w:ascii="Arial" w:hAnsi="Arial" w:hint="default"/>
      </w:rPr>
    </w:lvl>
    <w:lvl w:ilvl="7" w:tplc="C9E6F7E4" w:tentative="1">
      <w:start w:val="1"/>
      <w:numFmt w:val="bullet"/>
      <w:lvlText w:val="•"/>
      <w:lvlJc w:val="left"/>
      <w:pPr>
        <w:tabs>
          <w:tab w:val="num" w:pos="5760"/>
        </w:tabs>
        <w:ind w:left="5760" w:hanging="360"/>
      </w:pPr>
      <w:rPr>
        <w:rFonts w:ascii="Arial" w:hAnsi="Arial" w:hint="default"/>
      </w:rPr>
    </w:lvl>
    <w:lvl w:ilvl="8" w:tplc="6FDA871A" w:tentative="1">
      <w:start w:val="1"/>
      <w:numFmt w:val="bullet"/>
      <w:lvlText w:val="•"/>
      <w:lvlJc w:val="left"/>
      <w:pPr>
        <w:tabs>
          <w:tab w:val="num" w:pos="6480"/>
        </w:tabs>
        <w:ind w:left="6480" w:hanging="360"/>
      </w:pPr>
      <w:rPr>
        <w:rFonts w:ascii="Arial" w:hAnsi="Arial" w:hint="default"/>
      </w:rPr>
    </w:lvl>
  </w:abstractNum>
  <w:abstractNum w:abstractNumId="3">
    <w:nsid w:val="60F73E4A"/>
    <w:multiLevelType w:val="hybridMultilevel"/>
    <w:tmpl w:val="C896DF9E"/>
    <w:lvl w:ilvl="0" w:tplc="66D0940C">
      <w:start w:val="1"/>
      <w:numFmt w:val="bullet"/>
      <w:lvlText w:val="•"/>
      <w:lvlJc w:val="left"/>
      <w:pPr>
        <w:tabs>
          <w:tab w:val="num" w:pos="1800"/>
        </w:tabs>
        <w:ind w:left="1800" w:hanging="360"/>
      </w:pPr>
      <w:rPr>
        <w:rFonts w:ascii="Arial" w:hAnsi="Arial" w:hint="default"/>
      </w:rPr>
    </w:lvl>
    <w:lvl w:ilvl="1" w:tplc="2A00D15A" w:tentative="1">
      <w:start w:val="1"/>
      <w:numFmt w:val="bullet"/>
      <w:lvlText w:val="•"/>
      <w:lvlJc w:val="left"/>
      <w:pPr>
        <w:tabs>
          <w:tab w:val="num" w:pos="2520"/>
        </w:tabs>
        <w:ind w:left="2520" w:hanging="360"/>
      </w:pPr>
      <w:rPr>
        <w:rFonts w:ascii="Arial" w:hAnsi="Arial" w:hint="default"/>
      </w:rPr>
    </w:lvl>
    <w:lvl w:ilvl="2" w:tplc="F22ADD9E" w:tentative="1">
      <w:start w:val="1"/>
      <w:numFmt w:val="bullet"/>
      <w:lvlText w:val="•"/>
      <w:lvlJc w:val="left"/>
      <w:pPr>
        <w:tabs>
          <w:tab w:val="num" w:pos="3240"/>
        </w:tabs>
        <w:ind w:left="3240" w:hanging="360"/>
      </w:pPr>
      <w:rPr>
        <w:rFonts w:ascii="Arial" w:hAnsi="Arial" w:hint="default"/>
      </w:rPr>
    </w:lvl>
    <w:lvl w:ilvl="3" w:tplc="79206690" w:tentative="1">
      <w:start w:val="1"/>
      <w:numFmt w:val="bullet"/>
      <w:lvlText w:val="•"/>
      <w:lvlJc w:val="left"/>
      <w:pPr>
        <w:tabs>
          <w:tab w:val="num" w:pos="3960"/>
        </w:tabs>
        <w:ind w:left="3960" w:hanging="360"/>
      </w:pPr>
      <w:rPr>
        <w:rFonts w:ascii="Arial" w:hAnsi="Arial" w:hint="default"/>
      </w:rPr>
    </w:lvl>
    <w:lvl w:ilvl="4" w:tplc="3B02403A" w:tentative="1">
      <w:start w:val="1"/>
      <w:numFmt w:val="bullet"/>
      <w:lvlText w:val="•"/>
      <w:lvlJc w:val="left"/>
      <w:pPr>
        <w:tabs>
          <w:tab w:val="num" w:pos="4680"/>
        </w:tabs>
        <w:ind w:left="4680" w:hanging="360"/>
      </w:pPr>
      <w:rPr>
        <w:rFonts w:ascii="Arial" w:hAnsi="Arial" w:hint="default"/>
      </w:rPr>
    </w:lvl>
    <w:lvl w:ilvl="5" w:tplc="5A0E55F8" w:tentative="1">
      <w:start w:val="1"/>
      <w:numFmt w:val="bullet"/>
      <w:lvlText w:val="•"/>
      <w:lvlJc w:val="left"/>
      <w:pPr>
        <w:tabs>
          <w:tab w:val="num" w:pos="5400"/>
        </w:tabs>
        <w:ind w:left="5400" w:hanging="360"/>
      </w:pPr>
      <w:rPr>
        <w:rFonts w:ascii="Arial" w:hAnsi="Arial" w:hint="default"/>
      </w:rPr>
    </w:lvl>
    <w:lvl w:ilvl="6" w:tplc="88024C28" w:tentative="1">
      <w:start w:val="1"/>
      <w:numFmt w:val="bullet"/>
      <w:lvlText w:val="•"/>
      <w:lvlJc w:val="left"/>
      <w:pPr>
        <w:tabs>
          <w:tab w:val="num" w:pos="6120"/>
        </w:tabs>
        <w:ind w:left="6120" w:hanging="360"/>
      </w:pPr>
      <w:rPr>
        <w:rFonts w:ascii="Arial" w:hAnsi="Arial" w:hint="default"/>
      </w:rPr>
    </w:lvl>
    <w:lvl w:ilvl="7" w:tplc="ED8A4AF0" w:tentative="1">
      <w:start w:val="1"/>
      <w:numFmt w:val="bullet"/>
      <w:lvlText w:val="•"/>
      <w:lvlJc w:val="left"/>
      <w:pPr>
        <w:tabs>
          <w:tab w:val="num" w:pos="6840"/>
        </w:tabs>
        <w:ind w:left="6840" w:hanging="360"/>
      </w:pPr>
      <w:rPr>
        <w:rFonts w:ascii="Arial" w:hAnsi="Arial" w:hint="default"/>
      </w:rPr>
    </w:lvl>
    <w:lvl w:ilvl="8" w:tplc="4D367E02" w:tentative="1">
      <w:start w:val="1"/>
      <w:numFmt w:val="bullet"/>
      <w:lvlText w:val="•"/>
      <w:lvlJc w:val="left"/>
      <w:pPr>
        <w:tabs>
          <w:tab w:val="num" w:pos="7560"/>
        </w:tabs>
        <w:ind w:left="7560" w:hanging="360"/>
      </w:pPr>
      <w:rPr>
        <w:rFonts w:ascii="Arial" w:hAnsi="Arial" w:hint="default"/>
      </w:rPr>
    </w:lvl>
  </w:abstractNum>
  <w:abstractNum w:abstractNumId="4">
    <w:nsid w:val="693447F6"/>
    <w:multiLevelType w:val="hybridMultilevel"/>
    <w:tmpl w:val="DB0E39E4"/>
    <w:lvl w:ilvl="0" w:tplc="71A2C8A4">
      <w:start w:val="1"/>
      <w:numFmt w:val="bullet"/>
      <w:lvlText w:val="•"/>
      <w:lvlJc w:val="left"/>
      <w:pPr>
        <w:tabs>
          <w:tab w:val="num" w:pos="720"/>
        </w:tabs>
        <w:ind w:left="720" w:hanging="360"/>
      </w:pPr>
      <w:rPr>
        <w:rFonts w:ascii="Arial" w:hAnsi="Arial" w:hint="default"/>
      </w:rPr>
    </w:lvl>
    <w:lvl w:ilvl="1" w:tplc="BC0E1BF0" w:tentative="1">
      <w:start w:val="1"/>
      <w:numFmt w:val="bullet"/>
      <w:lvlText w:val="•"/>
      <w:lvlJc w:val="left"/>
      <w:pPr>
        <w:tabs>
          <w:tab w:val="num" w:pos="1440"/>
        </w:tabs>
        <w:ind w:left="1440" w:hanging="360"/>
      </w:pPr>
      <w:rPr>
        <w:rFonts w:ascii="Arial" w:hAnsi="Arial" w:hint="default"/>
      </w:rPr>
    </w:lvl>
    <w:lvl w:ilvl="2" w:tplc="21F86F68" w:tentative="1">
      <w:start w:val="1"/>
      <w:numFmt w:val="bullet"/>
      <w:lvlText w:val="•"/>
      <w:lvlJc w:val="left"/>
      <w:pPr>
        <w:tabs>
          <w:tab w:val="num" w:pos="2160"/>
        </w:tabs>
        <w:ind w:left="2160" w:hanging="360"/>
      </w:pPr>
      <w:rPr>
        <w:rFonts w:ascii="Arial" w:hAnsi="Arial" w:hint="default"/>
      </w:rPr>
    </w:lvl>
    <w:lvl w:ilvl="3" w:tplc="56B6EEE8" w:tentative="1">
      <w:start w:val="1"/>
      <w:numFmt w:val="bullet"/>
      <w:lvlText w:val="•"/>
      <w:lvlJc w:val="left"/>
      <w:pPr>
        <w:tabs>
          <w:tab w:val="num" w:pos="2880"/>
        </w:tabs>
        <w:ind w:left="2880" w:hanging="360"/>
      </w:pPr>
      <w:rPr>
        <w:rFonts w:ascii="Arial" w:hAnsi="Arial" w:hint="default"/>
      </w:rPr>
    </w:lvl>
    <w:lvl w:ilvl="4" w:tplc="CD96B20C" w:tentative="1">
      <w:start w:val="1"/>
      <w:numFmt w:val="bullet"/>
      <w:lvlText w:val="•"/>
      <w:lvlJc w:val="left"/>
      <w:pPr>
        <w:tabs>
          <w:tab w:val="num" w:pos="3600"/>
        </w:tabs>
        <w:ind w:left="3600" w:hanging="360"/>
      </w:pPr>
      <w:rPr>
        <w:rFonts w:ascii="Arial" w:hAnsi="Arial" w:hint="default"/>
      </w:rPr>
    </w:lvl>
    <w:lvl w:ilvl="5" w:tplc="F2FC6D22" w:tentative="1">
      <w:start w:val="1"/>
      <w:numFmt w:val="bullet"/>
      <w:lvlText w:val="•"/>
      <w:lvlJc w:val="left"/>
      <w:pPr>
        <w:tabs>
          <w:tab w:val="num" w:pos="4320"/>
        </w:tabs>
        <w:ind w:left="4320" w:hanging="360"/>
      </w:pPr>
      <w:rPr>
        <w:rFonts w:ascii="Arial" w:hAnsi="Arial" w:hint="default"/>
      </w:rPr>
    </w:lvl>
    <w:lvl w:ilvl="6" w:tplc="145C5990" w:tentative="1">
      <w:start w:val="1"/>
      <w:numFmt w:val="bullet"/>
      <w:lvlText w:val="•"/>
      <w:lvlJc w:val="left"/>
      <w:pPr>
        <w:tabs>
          <w:tab w:val="num" w:pos="5040"/>
        </w:tabs>
        <w:ind w:left="5040" w:hanging="360"/>
      </w:pPr>
      <w:rPr>
        <w:rFonts w:ascii="Arial" w:hAnsi="Arial" w:hint="default"/>
      </w:rPr>
    </w:lvl>
    <w:lvl w:ilvl="7" w:tplc="86AAB4BA" w:tentative="1">
      <w:start w:val="1"/>
      <w:numFmt w:val="bullet"/>
      <w:lvlText w:val="•"/>
      <w:lvlJc w:val="left"/>
      <w:pPr>
        <w:tabs>
          <w:tab w:val="num" w:pos="5760"/>
        </w:tabs>
        <w:ind w:left="5760" w:hanging="360"/>
      </w:pPr>
      <w:rPr>
        <w:rFonts w:ascii="Arial" w:hAnsi="Arial" w:hint="default"/>
      </w:rPr>
    </w:lvl>
    <w:lvl w:ilvl="8" w:tplc="BF106552" w:tentative="1">
      <w:start w:val="1"/>
      <w:numFmt w:val="bullet"/>
      <w:lvlText w:val="•"/>
      <w:lvlJc w:val="left"/>
      <w:pPr>
        <w:tabs>
          <w:tab w:val="num" w:pos="6480"/>
        </w:tabs>
        <w:ind w:left="6480" w:hanging="360"/>
      </w:pPr>
      <w:rPr>
        <w:rFonts w:ascii="Arial" w:hAnsi="Arial" w:hint="default"/>
      </w:rPr>
    </w:lvl>
  </w:abstractNum>
  <w:abstractNum w:abstractNumId="5">
    <w:nsid w:val="6B420BB6"/>
    <w:multiLevelType w:val="hybridMultilevel"/>
    <w:tmpl w:val="FFD2E4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614B6"/>
    <w:rsid w:val="000C0E0C"/>
    <w:rsid w:val="001235F2"/>
    <w:rsid w:val="00125A3C"/>
    <w:rsid w:val="00231EEB"/>
    <w:rsid w:val="00253387"/>
    <w:rsid w:val="004A7DB1"/>
    <w:rsid w:val="004B7622"/>
    <w:rsid w:val="004D1961"/>
    <w:rsid w:val="00671331"/>
    <w:rsid w:val="006A1D84"/>
    <w:rsid w:val="006C7D0D"/>
    <w:rsid w:val="007C2C1F"/>
    <w:rsid w:val="00A225A3"/>
    <w:rsid w:val="00A35A5D"/>
    <w:rsid w:val="00A57D2D"/>
    <w:rsid w:val="00A612E7"/>
    <w:rsid w:val="00A614B6"/>
    <w:rsid w:val="00C96E63"/>
    <w:rsid w:val="00D5799C"/>
    <w:rsid w:val="00ED22DF"/>
    <w:rsid w:val="00FC7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387"/>
    <w:pPr>
      <w:ind w:left="720"/>
      <w:contextualSpacing/>
    </w:pPr>
  </w:style>
  <w:style w:type="paragraph" w:customStyle="1" w:styleId="Default">
    <w:name w:val="Default"/>
    <w:rsid w:val="0025338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A7D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31EEB"/>
    <w:rPr>
      <w:color w:val="0000FF" w:themeColor="hyperlink"/>
      <w:u w:val="single"/>
    </w:rPr>
  </w:style>
  <w:style w:type="paragraph" w:styleId="Header">
    <w:name w:val="header"/>
    <w:basedOn w:val="Normal"/>
    <w:link w:val="HeaderChar"/>
    <w:uiPriority w:val="99"/>
    <w:semiHidden/>
    <w:unhideWhenUsed/>
    <w:rsid w:val="004D196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D1961"/>
  </w:style>
  <w:style w:type="paragraph" w:styleId="Footer">
    <w:name w:val="footer"/>
    <w:basedOn w:val="Normal"/>
    <w:link w:val="FooterChar"/>
    <w:uiPriority w:val="99"/>
    <w:unhideWhenUsed/>
    <w:rsid w:val="004D19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9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670">
      <w:bodyDiv w:val="1"/>
      <w:marLeft w:val="0"/>
      <w:marRight w:val="0"/>
      <w:marTop w:val="0"/>
      <w:marBottom w:val="0"/>
      <w:divBdr>
        <w:top w:val="none" w:sz="0" w:space="0" w:color="auto"/>
        <w:left w:val="none" w:sz="0" w:space="0" w:color="auto"/>
        <w:bottom w:val="none" w:sz="0" w:space="0" w:color="auto"/>
        <w:right w:val="none" w:sz="0" w:space="0" w:color="auto"/>
      </w:divBdr>
      <w:divsChild>
        <w:div w:id="1061365094">
          <w:marLeft w:val="547"/>
          <w:marRight w:val="0"/>
          <w:marTop w:val="110"/>
          <w:marBottom w:val="0"/>
          <w:divBdr>
            <w:top w:val="none" w:sz="0" w:space="0" w:color="auto"/>
            <w:left w:val="none" w:sz="0" w:space="0" w:color="auto"/>
            <w:bottom w:val="none" w:sz="0" w:space="0" w:color="auto"/>
            <w:right w:val="none" w:sz="0" w:space="0" w:color="auto"/>
          </w:divBdr>
        </w:div>
        <w:div w:id="1532064403">
          <w:marLeft w:val="547"/>
          <w:marRight w:val="0"/>
          <w:marTop w:val="110"/>
          <w:marBottom w:val="0"/>
          <w:divBdr>
            <w:top w:val="none" w:sz="0" w:space="0" w:color="auto"/>
            <w:left w:val="none" w:sz="0" w:space="0" w:color="auto"/>
            <w:bottom w:val="none" w:sz="0" w:space="0" w:color="auto"/>
            <w:right w:val="none" w:sz="0" w:space="0" w:color="auto"/>
          </w:divBdr>
        </w:div>
        <w:div w:id="602298665">
          <w:marLeft w:val="547"/>
          <w:marRight w:val="0"/>
          <w:marTop w:val="110"/>
          <w:marBottom w:val="0"/>
          <w:divBdr>
            <w:top w:val="none" w:sz="0" w:space="0" w:color="auto"/>
            <w:left w:val="none" w:sz="0" w:space="0" w:color="auto"/>
            <w:bottom w:val="none" w:sz="0" w:space="0" w:color="auto"/>
            <w:right w:val="none" w:sz="0" w:space="0" w:color="auto"/>
          </w:divBdr>
        </w:div>
        <w:div w:id="505481117">
          <w:marLeft w:val="547"/>
          <w:marRight w:val="0"/>
          <w:marTop w:val="110"/>
          <w:marBottom w:val="0"/>
          <w:divBdr>
            <w:top w:val="none" w:sz="0" w:space="0" w:color="auto"/>
            <w:left w:val="none" w:sz="0" w:space="0" w:color="auto"/>
            <w:bottom w:val="none" w:sz="0" w:space="0" w:color="auto"/>
            <w:right w:val="none" w:sz="0" w:space="0" w:color="auto"/>
          </w:divBdr>
        </w:div>
        <w:div w:id="593712965">
          <w:marLeft w:val="547"/>
          <w:marRight w:val="0"/>
          <w:marTop w:val="110"/>
          <w:marBottom w:val="0"/>
          <w:divBdr>
            <w:top w:val="none" w:sz="0" w:space="0" w:color="auto"/>
            <w:left w:val="none" w:sz="0" w:space="0" w:color="auto"/>
            <w:bottom w:val="none" w:sz="0" w:space="0" w:color="auto"/>
            <w:right w:val="none" w:sz="0" w:space="0" w:color="auto"/>
          </w:divBdr>
        </w:div>
        <w:div w:id="64495726">
          <w:marLeft w:val="547"/>
          <w:marRight w:val="0"/>
          <w:marTop w:val="110"/>
          <w:marBottom w:val="0"/>
          <w:divBdr>
            <w:top w:val="none" w:sz="0" w:space="0" w:color="auto"/>
            <w:left w:val="none" w:sz="0" w:space="0" w:color="auto"/>
            <w:bottom w:val="none" w:sz="0" w:space="0" w:color="auto"/>
            <w:right w:val="none" w:sz="0" w:space="0" w:color="auto"/>
          </w:divBdr>
        </w:div>
        <w:div w:id="784538948">
          <w:marLeft w:val="547"/>
          <w:marRight w:val="0"/>
          <w:marTop w:val="110"/>
          <w:marBottom w:val="0"/>
          <w:divBdr>
            <w:top w:val="none" w:sz="0" w:space="0" w:color="auto"/>
            <w:left w:val="none" w:sz="0" w:space="0" w:color="auto"/>
            <w:bottom w:val="none" w:sz="0" w:space="0" w:color="auto"/>
            <w:right w:val="none" w:sz="0" w:space="0" w:color="auto"/>
          </w:divBdr>
        </w:div>
        <w:div w:id="1530147761">
          <w:marLeft w:val="547"/>
          <w:marRight w:val="0"/>
          <w:marTop w:val="110"/>
          <w:marBottom w:val="0"/>
          <w:divBdr>
            <w:top w:val="none" w:sz="0" w:space="0" w:color="auto"/>
            <w:left w:val="none" w:sz="0" w:space="0" w:color="auto"/>
            <w:bottom w:val="none" w:sz="0" w:space="0" w:color="auto"/>
            <w:right w:val="none" w:sz="0" w:space="0" w:color="auto"/>
          </w:divBdr>
        </w:div>
        <w:div w:id="706837228">
          <w:marLeft w:val="547"/>
          <w:marRight w:val="0"/>
          <w:marTop w:val="110"/>
          <w:marBottom w:val="0"/>
          <w:divBdr>
            <w:top w:val="none" w:sz="0" w:space="0" w:color="auto"/>
            <w:left w:val="none" w:sz="0" w:space="0" w:color="auto"/>
            <w:bottom w:val="none" w:sz="0" w:space="0" w:color="auto"/>
            <w:right w:val="none" w:sz="0" w:space="0" w:color="auto"/>
          </w:divBdr>
        </w:div>
        <w:div w:id="1856797364">
          <w:marLeft w:val="547"/>
          <w:marRight w:val="0"/>
          <w:marTop w:val="110"/>
          <w:marBottom w:val="0"/>
          <w:divBdr>
            <w:top w:val="none" w:sz="0" w:space="0" w:color="auto"/>
            <w:left w:val="none" w:sz="0" w:space="0" w:color="auto"/>
            <w:bottom w:val="none" w:sz="0" w:space="0" w:color="auto"/>
            <w:right w:val="none" w:sz="0" w:space="0" w:color="auto"/>
          </w:divBdr>
        </w:div>
      </w:divsChild>
    </w:div>
    <w:div w:id="627395813">
      <w:bodyDiv w:val="1"/>
      <w:marLeft w:val="0"/>
      <w:marRight w:val="0"/>
      <w:marTop w:val="0"/>
      <w:marBottom w:val="0"/>
      <w:divBdr>
        <w:top w:val="none" w:sz="0" w:space="0" w:color="auto"/>
        <w:left w:val="none" w:sz="0" w:space="0" w:color="auto"/>
        <w:bottom w:val="none" w:sz="0" w:space="0" w:color="auto"/>
        <w:right w:val="none" w:sz="0" w:space="0" w:color="auto"/>
      </w:divBdr>
      <w:divsChild>
        <w:div w:id="1177378410">
          <w:marLeft w:val="446"/>
          <w:marRight w:val="0"/>
          <w:marTop w:val="154"/>
          <w:marBottom w:val="0"/>
          <w:divBdr>
            <w:top w:val="none" w:sz="0" w:space="0" w:color="auto"/>
            <w:left w:val="none" w:sz="0" w:space="0" w:color="auto"/>
            <w:bottom w:val="none" w:sz="0" w:space="0" w:color="auto"/>
            <w:right w:val="none" w:sz="0" w:space="0" w:color="auto"/>
          </w:divBdr>
        </w:div>
        <w:div w:id="789513899">
          <w:marLeft w:val="446"/>
          <w:marRight w:val="0"/>
          <w:marTop w:val="154"/>
          <w:marBottom w:val="0"/>
          <w:divBdr>
            <w:top w:val="none" w:sz="0" w:space="0" w:color="auto"/>
            <w:left w:val="none" w:sz="0" w:space="0" w:color="auto"/>
            <w:bottom w:val="none" w:sz="0" w:space="0" w:color="auto"/>
            <w:right w:val="none" w:sz="0" w:space="0" w:color="auto"/>
          </w:divBdr>
        </w:div>
        <w:div w:id="1378581129">
          <w:marLeft w:val="446"/>
          <w:marRight w:val="0"/>
          <w:marTop w:val="154"/>
          <w:marBottom w:val="0"/>
          <w:divBdr>
            <w:top w:val="none" w:sz="0" w:space="0" w:color="auto"/>
            <w:left w:val="none" w:sz="0" w:space="0" w:color="auto"/>
            <w:bottom w:val="none" w:sz="0" w:space="0" w:color="auto"/>
            <w:right w:val="none" w:sz="0" w:space="0" w:color="auto"/>
          </w:divBdr>
        </w:div>
        <w:div w:id="60712825">
          <w:marLeft w:val="446"/>
          <w:marRight w:val="0"/>
          <w:marTop w:val="154"/>
          <w:marBottom w:val="0"/>
          <w:divBdr>
            <w:top w:val="none" w:sz="0" w:space="0" w:color="auto"/>
            <w:left w:val="none" w:sz="0" w:space="0" w:color="auto"/>
            <w:bottom w:val="none" w:sz="0" w:space="0" w:color="auto"/>
            <w:right w:val="none" w:sz="0" w:space="0" w:color="auto"/>
          </w:divBdr>
        </w:div>
      </w:divsChild>
    </w:div>
    <w:div w:id="1317295832">
      <w:bodyDiv w:val="1"/>
      <w:marLeft w:val="0"/>
      <w:marRight w:val="0"/>
      <w:marTop w:val="0"/>
      <w:marBottom w:val="0"/>
      <w:divBdr>
        <w:top w:val="none" w:sz="0" w:space="0" w:color="auto"/>
        <w:left w:val="none" w:sz="0" w:space="0" w:color="auto"/>
        <w:bottom w:val="none" w:sz="0" w:space="0" w:color="auto"/>
        <w:right w:val="none" w:sz="0" w:space="0" w:color="auto"/>
      </w:divBdr>
      <w:divsChild>
        <w:div w:id="951404663">
          <w:marLeft w:val="446"/>
          <w:marRight w:val="0"/>
          <w:marTop w:val="154"/>
          <w:marBottom w:val="0"/>
          <w:divBdr>
            <w:top w:val="none" w:sz="0" w:space="0" w:color="auto"/>
            <w:left w:val="none" w:sz="0" w:space="0" w:color="auto"/>
            <w:bottom w:val="none" w:sz="0" w:space="0" w:color="auto"/>
            <w:right w:val="none" w:sz="0" w:space="0" w:color="auto"/>
          </w:divBdr>
        </w:div>
        <w:div w:id="759178514">
          <w:marLeft w:val="446"/>
          <w:marRight w:val="0"/>
          <w:marTop w:val="154"/>
          <w:marBottom w:val="0"/>
          <w:divBdr>
            <w:top w:val="none" w:sz="0" w:space="0" w:color="auto"/>
            <w:left w:val="none" w:sz="0" w:space="0" w:color="auto"/>
            <w:bottom w:val="none" w:sz="0" w:space="0" w:color="auto"/>
            <w:right w:val="none" w:sz="0" w:space="0" w:color="auto"/>
          </w:divBdr>
        </w:div>
        <w:div w:id="1008603006">
          <w:marLeft w:val="446"/>
          <w:marRight w:val="0"/>
          <w:marTop w:val="154"/>
          <w:marBottom w:val="0"/>
          <w:divBdr>
            <w:top w:val="none" w:sz="0" w:space="0" w:color="auto"/>
            <w:left w:val="none" w:sz="0" w:space="0" w:color="auto"/>
            <w:bottom w:val="none" w:sz="0" w:space="0" w:color="auto"/>
            <w:right w:val="none" w:sz="0" w:space="0" w:color="auto"/>
          </w:divBdr>
        </w:div>
        <w:div w:id="1666132624">
          <w:marLeft w:val="446"/>
          <w:marRight w:val="0"/>
          <w:marTop w:val="154"/>
          <w:marBottom w:val="0"/>
          <w:divBdr>
            <w:top w:val="none" w:sz="0" w:space="0" w:color="auto"/>
            <w:left w:val="none" w:sz="0" w:space="0" w:color="auto"/>
            <w:bottom w:val="none" w:sz="0" w:space="0" w:color="auto"/>
            <w:right w:val="none" w:sz="0" w:space="0" w:color="auto"/>
          </w:divBdr>
        </w:div>
        <w:div w:id="1815564171">
          <w:marLeft w:val="446"/>
          <w:marRight w:val="0"/>
          <w:marTop w:val="154"/>
          <w:marBottom w:val="0"/>
          <w:divBdr>
            <w:top w:val="none" w:sz="0" w:space="0" w:color="auto"/>
            <w:left w:val="none" w:sz="0" w:space="0" w:color="auto"/>
            <w:bottom w:val="none" w:sz="0" w:space="0" w:color="auto"/>
            <w:right w:val="none" w:sz="0" w:space="0" w:color="auto"/>
          </w:divBdr>
        </w:div>
        <w:div w:id="397629718">
          <w:marLeft w:val="446"/>
          <w:marRight w:val="0"/>
          <w:marTop w:val="154"/>
          <w:marBottom w:val="0"/>
          <w:divBdr>
            <w:top w:val="none" w:sz="0" w:space="0" w:color="auto"/>
            <w:left w:val="none" w:sz="0" w:space="0" w:color="auto"/>
            <w:bottom w:val="none" w:sz="0" w:space="0" w:color="auto"/>
            <w:right w:val="none" w:sz="0" w:space="0" w:color="auto"/>
          </w:divBdr>
        </w:div>
      </w:divsChild>
    </w:div>
    <w:div w:id="1614047334">
      <w:bodyDiv w:val="1"/>
      <w:marLeft w:val="0"/>
      <w:marRight w:val="0"/>
      <w:marTop w:val="0"/>
      <w:marBottom w:val="0"/>
      <w:divBdr>
        <w:top w:val="none" w:sz="0" w:space="0" w:color="auto"/>
        <w:left w:val="none" w:sz="0" w:space="0" w:color="auto"/>
        <w:bottom w:val="none" w:sz="0" w:space="0" w:color="auto"/>
        <w:right w:val="none" w:sz="0" w:space="0" w:color="auto"/>
      </w:divBdr>
      <w:divsChild>
        <w:div w:id="298658334">
          <w:marLeft w:val="547"/>
          <w:marRight w:val="0"/>
          <w:marTop w:val="125"/>
          <w:marBottom w:val="0"/>
          <w:divBdr>
            <w:top w:val="none" w:sz="0" w:space="0" w:color="auto"/>
            <w:left w:val="none" w:sz="0" w:space="0" w:color="auto"/>
            <w:bottom w:val="none" w:sz="0" w:space="0" w:color="auto"/>
            <w:right w:val="none" w:sz="0" w:space="0" w:color="auto"/>
          </w:divBdr>
        </w:div>
        <w:div w:id="904804593">
          <w:marLeft w:val="547"/>
          <w:marRight w:val="0"/>
          <w:marTop w:val="125"/>
          <w:marBottom w:val="0"/>
          <w:divBdr>
            <w:top w:val="none" w:sz="0" w:space="0" w:color="auto"/>
            <w:left w:val="none" w:sz="0" w:space="0" w:color="auto"/>
            <w:bottom w:val="none" w:sz="0" w:space="0" w:color="auto"/>
            <w:right w:val="none" w:sz="0" w:space="0" w:color="auto"/>
          </w:divBdr>
        </w:div>
      </w:divsChild>
    </w:div>
    <w:div w:id="2010984449">
      <w:bodyDiv w:val="1"/>
      <w:marLeft w:val="0"/>
      <w:marRight w:val="0"/>
      <w:marTop w:val="0"/>
      <w:marBottom w:val="0"/>
      <w:divBdr>
        <w:top w:val="none" w:sz="0" w:space="0" w:color="auto"/>
        <w:left w:val="none" w:sz="0" w:space="0" w:color="auto"/>
        <w:bottom w:val="none" w:sz="0" w:space="0" w:color="auto"/>
        <w:right w:val="none" w:sz="0" w:space="0" w:color="auto"/>
      </w:divBdr>
      <w:divsChild>
        <w:div w:id="472984401">
          <w:marLeft w:val="547"/>
          <w:marRight w:val="0"/>
          <w:marTop w:val="115"/>
          <w:marBottom w:val="0"/>
          <w:divBdr>
            <w:top w:val="none" w:sz="0" w:space="0" w:color="auto"/>
            <w:left w:val="none" w:sz="0" w:space="0" w:color="auto"/>
            <w:bottom w:val="none" w:sz="0" w:space="0" w:color="auto"/>
            <w:right w:val="none" w:sz="0" w:space="0" w:color="auto"/>
          </w:divBdr>
        </w:div>
        <w:div w:id="476843693">
          <w:marLeft w:val="547"/>
          <w:marRight w:val="0"/>
          <w:marTop w:val="115"/>
          <w:marBottom w:val="0"/>
          <w:divBdr>
            <w:top w:val="none" w:sz="0" w:space="0" w:color="auto"/>
            <w:left w:val="none" w:sz="0" w:space="0" w:color="auto"/>
            <w:bottom w:val="none" w:sz="0" w:space="0" w:color="auto"/>
            <w:right w:val="none" w:sz="0" w:space="0" w:color="auto"/>
          </w:divBdr>
        </w:div>
        <w:div w:id="496772293">
          <w:marLeft w:val="547"/>
          <w:marRight w:val="0"/>
          <w:marTop w:val="115"/>
          <w:marBottom w:val="0"/>
          <w:divBdr>
            <w:top w:val="none" w:sz="0" w:space="0" w:color="auto"/>
            <w:left w:val="none" w:sz="0" w:space="0" w:color="auto"/>
            <w:bottom w:val="none" w:sz="0" w:space="0" w:color="auto"/>
            <w:right w:val="none" w:sz="0" w:space="0" w:color="auto"/>
          </w:divBdr>
        </w:div>
        <w:div w:id="1197697487">
          <w:marLeft w:val="547"/>
          <w:marRight w:val="0"/>
          <w:marTop w:val="115"/>
          <w:marBottom w:val="0"/>
          <w:divBdr>
            <w:top w:val="none" w:sz="0" w:space="0" w:color="auto"/>
            <w:left w:val="none" w:sz="0" w:space="0" w:color="auto"/>
            <w:bottom w:val="none" w:sz="0" w:space="0" w:color="auto"/>
            <w:right w:val="none" w:sz="0" w:space="0" w:color="auto"/>
          </w:divBdr>
        </w:div>
        <w:div w:id="1366829589">
          <w:marLeft w:val="547"/>
          <w:marRight w:val="0"/>
          <w:marTop w:val="115"/>
          <w:marBottom w:val="0"/>
          <w:divBdr>
            <w:top w:val="none" w:sz="0" w:space="0" w:color="auto"/>
            <w:left w:val="none" w:sz="0" w:space="0" w:color="auto"/>
            <w:bottom w:val="none" w:sz="0" w:space="0" w:color="auto"/>
            <w:right w:val="none" w:sz="0" w:space="0" w:color="auto"/>
          </w:divBdr>
        </w:div>
        <w:div w:id="143467126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fo.med.yale.edu/genetics/ward/tavi/p04.html" TargetMode="External"/><Relationship Id="rId18" Type="http://schemas.openxmlformats.org/officeDocument/2006/relationships/hyperlink" Target="http://www.cbc.med.umn.edu/VirtLibrary/Retzel/chapter3.7.fm.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uct.ac.za/microbiology/pcrcond.htm" TargetMode="External"/><Relationship Id="rId2" Type="http://schemas.openxmlformats.org/officeDocument/2006/relationships/styles" Target="styles.xml"/><Relationship Id="rId16" Type="http://schemas.openxmlformats.org/officeDocument/2006/relationships/hyperlink" Target="http://www.invitrogen.com/expressions/696-8.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nwfsc.noaa.gov/protocols/pcr-mut.html" TargetMode="External"/><Relationship Id="rId10" Type="http://schemas.openxmlformats.org/officeDocument/2006/relationships/image" Target="media/image3.png"/><Relationship Id="rId19" Type="http://schemas.openxmlformats.org/officeDocument/2006/relationships/hyperlink" Target="http://www.cbc.med.umn.edu/VirtLibrary/Retzel/chapter3.7.fm.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wfsc.noaa.gov/protocols/pcr-mu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4</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dc:creator>
  <cp:keywords/>
  <dc:description/>
  <cp:lastModifiedBy>Admas</cp:lastModifiedBy>
  <cp:revision>9</cp:revision>
  <cp:lastPrinted>2019-04-03T06:43:00Z</cp:lastPrinted>
  <dcterms:created xsi:type="dcterms:W3CDTF">2019-04-02T10:54:00Z</dcterms:created>
  <dcterms:modified xsi:type="dcterms:W3CDTF">2020-04-28T06:08:00Z</dcterms:modified>
</cp:coreProperties>
</file>