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B9" w:rsidRPr="000F100B" w:rsidRDefault="00FD5FB9" w:rsidP="00FD5FB9">
      <w:pPr>
        <w:pStyle w:val="Heading3"/>
        <w:rPr>
          <w:noProof/>
        </w:rPr>
      </w:pPr>
      <w:r w:rsidRPr="00CC4535">
        <w:t xml:space="preserve">INTERNAL CONTROL </w:t>
      </w:r>
      <w:proofErr w:type="gramStart"/>
      <w:r w:rsidRPr="00CC4535">
        <w:t>CHECKLIST  (</w:t>
      </w:r>
      <w:proofErr w:type="gramEnd"/>
      <w:r w:rsidRPr="00CC4535">
        <w:t>Excluding IT internal controls)</w:t>
      </w:r>
      <w:r w:rsidRPr="00CC4535">
        <w:rPr>
          <w:noProof/>
        </w:rPr>
        <w:t xml:space="preserve"> </w:t>
      </w:r>
    </w:p>
    <w:p w:rsidR="00FD5FB9" w:rsidRPr="000F100B" w:rsidRDefault="00FD5FB9" w:rsidP="00FD5FB9"/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FD5FB9" w:rsidRPr="000F100B" w:rsidTr="00241032"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FD5FB9" w:rsidRPr="000F100B" w:rsidTr="00241032"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D5FB9" w:rsidRPr="000F100B" w:rsidRDefault="00FD5FB9" w:rsidP="00FD5FB9">
      <w:pPr>
        <w:rPr>
          <w:rFonts w:ascii="Arial" w:hAnsi="Arial" w:cs="Arial"/>
          <w:sz w:val="20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4491"/>
        <w:gridCol w:w="589"/>
        <w:gridCol w:w="634"/>
        <w:gridCol w:w="2750"/>
        <w:gridCol w:w="852"/>
      </w:tblGrid>
      <w:tr w:rsidR="00FD5FB9" w:rsidRPr="000F100B" w:rsidTr="00241032">
        <w:trPr>
          <w:trHeight w:val="529"/>
          <w:tblHeader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Control aspects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Record of work done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WP ref.</w:t>
            </w:r>
          </w:p>
        </w:tc>
      </w:tr>
      <w:tr w:rsidR="00FD5FB9" w:rsidRPr="000F100B" w:rsidTr="00241032">
        <w:trPr>
          <w:trHeight w:val="449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Control environment</w:t>
            </w: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Are there related public sector entities which:</w:t>
            </w:r>
          </w:p>
          <w:p w:rsidR="00FD5FB9" w:rsidRPr="000F100B" w:rsidRDefault="00FD5FB9" w:rsidP="00FD5FB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Fall under the control of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>.</w:t>
            </w:r>
          </w:p>
          <w:p w:rsidR="00FD5FB9" w:rsidRPr="000F100B" w:rsidRDefault="00FD5FB9" w:rsidP="00FD5FB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Fall under the control of the same person (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ie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 xml:space="preserve"> Minister) who is in charge of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>.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If yes, list the related entities and their relationships to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>.  Document the related parties in the Overall Audit Strategy working paper.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</w:t>
            </w:r>
            <w:proofErr w:type="gramStart"/>
            <w:r w:rsidRPr="00CC4535">
              <w:rPr>
                <w:rFonts w:ascii="Arial" w:hAnsi="Arial" w:cs="Arial"/>
                <w:i/>
                <w:color w:val="FF0000"/>
                <w:sz w:val="20"/>
              </w:rPr>
              <w:t>for</w:t>
            </w:r>
            <w:proofErr w:type="gramEnd"/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 example: meeting with Ms X Chief Finance Officer on 03-09-0x.  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Inspected annual report for list of disclosed related parties]</w:t>
            </w:r>
            <w:r w:rsidRPr="00CC45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[B12 </w:t>
            </w:r>
            <w:proofErr w:type="spellStart"/>
            <w:r w:rsidRPr="00CC4535">
              <w:rPr>
                <w:rFonts w:ascii="Arial" w:hAnsi="Arial" w:cs="Arial"/>
                <w:i/>
                <w:color w:val="FF0000"/>
                <w:sz w:val="20"/>
              </w:rPr>
              <w:t>annu</w:t>
            </w:r>
            <w:proofErr w:type="spellEnd"/>
            <w:r w:rsidRPr="00CC4535">
              <w:rPr>
                <w:rFonts w:ascii="Arial" w:hAnsi="Arial" w:cs="Arial"/>
                <w:i/>
                <w:color w:val="FF0000"/>
                <w:sz w:val="20"/>
              </w:rPr>
              <w:t>-al report]</w:t>
            </w: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Has management identified any significant transactions between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 xml:space="preserve"> and any of the identified related entities?  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If yes, document the transactions identified and evaluate whether these transactions lead to risks.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If management has not identified any transactions even though related parties do exist, consider further work to be done on this aspect.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Del="00B51AD1" w:rsidRDefault="00FD5FB9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Does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 xml:space="preserve"> prepare the following documents: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Del="00B51AD1" w:rsidRDefault="00FD5FB9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Strategic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Del="00B51AD1" w:rsidRDefault="00FD5FB9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Operational plans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Del="00B51AD1" w:rsidRDefault="00FD5FB9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Detailed budgets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Del="00B51AD1" w:rsidRDefault="00FD5FB9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Is the organisational structure of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 xml:space="preserve"> clearly defined by means of an approved and updated organisation chart?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Note:  organisational chart need to relate to the level of the entity on which the audit opinion is provided (e.g. for the entire Ministry, Local Authority)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Are the responsibilities of different levels of management and their roles in decision-making, documented and communicated to all staff?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there a documented delegation of powers from the accounting officer detailing authority and responsibilities as well as reporting relationships and authorisation hierarchies?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Are any main functions of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 xml:space="preserve"> </w:t>
            </w:r>
            <w:r w:rsidRPr="00CC4535">
              <w:rPr>
                <w:rFonts w:ascii="Arial" w:hAnsi="Arial" w:cs="Arial"/>
                <w:sz w:val="20"/>
              </w:rPr>
              <w:lastRenderedPageBreak/>
              <w:t>outsourced to third parties?</w:t>
            </w:r>
          </w:p>
          <w:p w:rsidR="00FD5FB9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For example payroll, asset management or maintenance, internal audit etc.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(Refer to par. 3.6 for more detail on auditing service level organisations)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If important functions have been outsourced is there an updated service level agreement documented and signed by management and the third party?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Has management promulgated a code of conduct for employees in the organisation during the period under review?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  <w:p w:rsidR="00FD5FB9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Inquire to employees.  The code of conduct should be emphasised by management to employees on a regular basis.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Were financial statements of the prior years submitted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timeously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 xml:space="preserve"> (in line with legislative requirements) for audit?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Have the audited entity fulfilled all relevant external reporting requirements? 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  <w:p w:rsidR="00FD5FB9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For example any</w:t>
            </w:r>
            <w:r>
              <w:rPr>
                <w:rFonts w:ascii="Arial" w:hAnsi="Arial" w:cs="Arial"/>
                <w:sz w:val="20"/>
              </w:rPr>
              <w:t xml:space="preserve"> specific</w:t>
            </w:r>
            <w:r w:rsidRPr="00CC4535">
              <w:rPr>
                <w:rFonts w:ascii="Arial" w:hAnsi="Arial" w:cs="Arial"/>
                <w:sz w:val="20"/>
              </w:rPr>
              <w:t xml:space="preserve"> report</w:t>
            </w:r>
            <w:r>
              <w:rPr>
                <w:rFonts w:ascii="Arial" w:hAnsi="Arial" w:cs="Arial"/>
                <w:sz w:val="20"/>
              </w:rPr>
              <w:t>s</w:t>
            </w:r>
            <w:r w:rsidRPr="00CC4535">
              <w:rPr>
                <w:rFonts w:ascii="Arial" w:hAnsi="Arial" w:cs="Arial"/>
                <w:sz w:val="20"/>
              </w:rPr>
              <w:t xml:space="preserve"> required by oversight in form of expenditure reports, management accounts, forecasts, etc.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Has management interpreted relevant regulations / instruction and included the requirements in its own documented and approved policies and procedures providing for the following: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Human resources, to regulate matters such as orientation, training, promotions, and compensation;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Minimum qualification / experience criteria for recruiting skilled and competent staff;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Training and continuous development of employees;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Skills retention and monitoring of the competency of staff in place to ensure that skilled and competent staff is retained and assessed; 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Disaster recovery plan or business continuity plans.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there an implemented performance evaluation process including: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Annually revised performance contracts for key personnel (including the accounting officer)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Employment contracts for key employees;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Job descriptions for each post or group of posts;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Performance contracts for key employees; 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Regular (at least annual) performance reviews.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Are instances of non-performances identified and dealt with?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lastRenderedPageBreak/>
              <w:t>16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Is there a low vacancy rate for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 staff turnover generally perceived to be low and acceptable?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Has management provided reliable responses in the past to requests by auditors for information and explanations?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rPr>
          <w:trHeight w:val="400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 xml:space="preserve">The </w:t>
            </w: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auditee’s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 xml:space="preserve"> risk assessment process</w:t>
            </w: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Does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CC4535">
              <w:rPr>
                <w:rFonts w:ascii="Arial" w:hAnsi="Arial" w:cs="Arial"/>
                <w:sz w:val="20"/>
              </w:rPr>
              <w:t>has</w:t>
            </w:r>
            <w:proofErr w:type="gramEnd"/>
            <w:r w:rsidRPr="00CC4535">
              <w:rPr>
                <w:rFonts w:ascii="Arial" w:hAnsi="Arial" w:cs="Arial"/>
                <w:sz w:val="20"/>
              </w:rPr>
              <w:t xml:space="preserve"> a documented and approved risk management policy?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Have formal risk assessments been performed on a regular basis (e.g. at least twice a year depending on the size and nature of the audited entity)?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there a direct correlation between the risks identified by management and those identified during the audit?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CC4535">
              <w:rPr>
                <w:rFonts w:ascii="Arial" w:hAnsi="Arial" w:cs="Arial"/>
                <w:i/>
                <w:sz w:val="20"/>
              </w:rPr>
              <w:t xml:space="preserve">Reconcile risks identified during the current or prior year’s audit.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Have the risk assessment identified and addressed at least the following areas: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Asset management;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Revenue management (completeness of revenue);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Expenditure management;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Personnel management;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Fraud; 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Service delivery (e.g. failures in delivering services)?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Does management estimate the significance and the likelihood of the risks?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Are clearly documented and specific controls identified in response to the risks?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CC4535">
              <w:rPr>
                <w:rFonts w:ascii="Arial" w:hAnsi="Arial" w:cs="Arial"/>
                <w:i/>
                <w:sz w:val="20"/>
              </w:rPr>
              <w:t>Note:  specific controls should identify responsible persons, documentation and review requirements.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Del="003D5077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Does the audited entity have any legislated mandate with respect to environmental matters?  </w:t>
            </w:r>
          </w:p>
          <w:p w:rsidR="00FD5FB9" w:rsidRPr="000F100B" w:rsidDel="003D5077" w:rsidRDefault="00FD5FB9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If yes, the auditor should consider using the environmental guideline of AFROSAI-E.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Does any of the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auditee’s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 xml:space="preserve"> activities have significant impact on environmental issues i.e. waste generation, water contamination etc.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If yes, the auditor should consider using the environmental guideline of AFROSAI-E.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rPr>
          <w:trHeight w:val="388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 xml:space="preserve">Control activities </w:t>
            </w: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Has management interpreted relevant financial regulations or instructions and developed its own written policies and procedures to guide key processes and controls for the management including: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CC4535">
              <w:rPr>
                <w:rFonts w:ascii="Arial" w:hAnsi="Arial" w:cs="Arial"/>
                <w:i/>
                <w:sz w:val="20"/>
              </w:rPr>
              <w:t xml:space="preserve">Note:  regulations / instructions applicable to a </w:t>
            </w:r>
            <w:r w:rsidRPr="00CC4535">
              <w:rPr>
                <w:rFonts w:ascii="Arial" w:hAnsi="Arial" w:cs="Arial"/>
                <w:i/>
                <w:sz w:val="20"/>
              </w:rPr>
              <w:lastRenderedPageBreak/>
              <w:t xml:space="preserve">number of entities in government should be interpreted in the circumstances of the </w:t>
            </w:r>
            <w:proofErr w:type="spellStart"/>
            <w:r w:rsidRPr="00CC4535">
              <w:rPr>
                <w:rFonts w:ascii="Arial" w:hAnsi="Arial" w:cs="Arial"/>
                <w:i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i/>
                <w:sz w:val="20"/>
              </w:rPr>
              <w:t xml:space="preserve">. It is usually not sufficient to use such generic guidance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pStyle w:val="Heading3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Revenue;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Expenditure;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Employee cost / personnel expenditure;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Inventory and assets;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Financial liabilities; 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Major areas of services delivered.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Does the above policies and procedures include: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Roles and responsibilities of personnel involved detailing documentation and reporting requirements;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rPr>
          <w:trHeight w:val="29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pStyle w:val="BodyTextIndent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Are roles and responsibilities identified to clearly provide for segregation of incompatible functions </w:t>
            </w:r>
            <w:proofErr w:type="spellStart"/>
            <w:r w:rsidRPr="00CC4535">
              <w:rPr>
                <w:rFonts w:ascii="Arial" w:hAnsi="Arial" w:cs="Arial"/>
                <w:sz w:val="20"/>
              </w:rPr>
              <w:t>ie</w:t>
            </w:r>
            <w:proofErr w:type="spellEnd"/>
            <w:r w:rsidRPr="00CC4535">
              <w:rPr>
                <w:rFonts w:ascii="Arial" w:hAnsi="Arial" w:cs="Arial"/>
                <w:sz w:val="20"/>
              </w:rPr>
              <w:t>. different  persons perform the following activities: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pStyle w:val="BodyTextIndent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Authorisation;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rPr>
          <w:trHeight w:val="1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pStyle w:val="BodyTextIndent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Processing / recording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rPr>
          <w:trHeight w:val="1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pStyle w:val="BodyTextIndent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Having custody of assets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pStyle w:val="BodyTextIndent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Methods for resolving (correcting) incorrect processing;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pStyle w:val="BodyTextIndent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How system overrides and bypasses should be processed and accounted for; 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pStyle w:val="BodyTextIndent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Processes on how journal </w:t>
            </w:r>
            <w:r w:rsidRPr="00CC4535">
              <w:rPr>
                <w:rFonts w:ascii="Arial" w:hAnsi="Arial" w:cs="Arial"/>
                <w:sz w:val="20"/>
              </w:rPr>
              <w:t>entries</w:t>
            </w:r>
            <w:r w:rsidRPr="00CC4535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are passed.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29.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Have legislative requirements been consulted by management when compiling these policies and procedures?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Are there processes in place to ensure that significant changes in legislation are reflected in the updated policies and procedures?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Have policies and procedures been clearly communicated to operational personnel it applies to?</w:t>
            </w: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Inquire to personnel and identify proof of communication.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Is segregation of duties maintained during staff absence due to vacation, illness or vacancies?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rPr>
          <w:trHeight w:val="427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Monitoring of controls</w:t>
            </w: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Does management use the reports of internal audit to monitor controls?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Does management ensure that the following are performed periodically: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Reconciliation between physical and theoretical stock;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Reconciliation between the asset count and asset register;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Reconciliation between computer systems </w:t>
            </w:r>
            <w:r w:rsidRPr="00CC4535">
              <w:rPr>
                <w:rFonts w:ascii="Arial" w:hAnsi="Arial" w:cs="Arial"/>
                <w:sz w:val="20"/>
              </w:rPr>
              <w:lastRenderedPageBreak/>
              <w:t>(for example financial and personnel system); 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FD5FB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Bank reconciliation.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Have major recommendations of internal audit, external audit / management consultants been implemented timely?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Has management identified key aspects of operations and the information needed (e.g. exception reports) to monitor the operations of the entity?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Has management been using these reports to monitor key aspects of operations?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38.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Has management identified non-compliances and was there corresponding </w:t>
            </w:r>
            <w:r>
              <w:rPr>
                <w:rFonts w:ascii="Arial" w:hAnsi="Arial" w:cs="Arial"/>
                <w:sz w:val="20"/>
              </w:rPr>
              <w:t>correction</w:t>
            </w:r>
            <w:r w:rsidRPr="00CC4535">
              <w:rPr>
                <w:rFonts w:ascii="Arial" w:hAnsi="Arial" w:cs="Arial"/>
                <w:sz w:val="20"/>
              </w:rPr>
              <w:t xml:space="preserve"> in the operation of internal control practices?</w:t>
            </w:r>
          </w:p>
          <w:p w:rsidR="00FD5FB9" w:rsidRPr="00F741E8" w:rsidRDefault="00FD5FB9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</w:rPr>
              <w:t>[</w:t>
            </w:r>
            <w:r w:rsidRPr="0057465B">
              <w:rPr>
                <w:rFonts w:ascii="Arial" w:hAnsi="Arial" w:cs="Arial"/>
                <w:i/>
                <w:color w:val="FF0000"/>
                <w:sz w:val="20"/>
              </w:rPr>
              <w:t>Non-compliance include those with the code of ethics and other management policies and procedures]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FD5FB9" w:rsidRPr="000F100B" w:rsidTr="002410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965E3E" w:rsidRDefault="00FD5FB9" w:rsidP="00241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Default="00FD5FB9" w:rsidP="0024103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Gender issues</w:t>
            </w:r>
          </w:p>
          <w:p w:rsidR="00FD5FB9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the </w:t>
            </w:r>
            <w:proofErr w:type="spellStart"/>
            <w:r>
              <w:rPr>
                <w:rFonts w:ascii="Arial" w:hAnsi="Arial" w:cs="Arial"/>
                <w:sz w:val="20"/>
              </w:rPr>
              <w:t>auditee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receives donor funding inspect the donor agreement to determine whether there are any requirements relating to managing and disclosing information on gender issues. </w:t>
            </w:r>
          </w:p>
          <w:p w:rsidR="00FD5FB9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</w:p>
          <w:p w:rsidR="00FD5FB9" w:rsidRPr="00B80514" w:rsidRDefault="00FD5FB9" w:rsidP="0024103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this is the case confirm that the </w:t>
            </w:r>
            <w:proofErr w:type="spellStart"/>
            <w:r>
              <w:rPr>
                <w:rFonts w:ascii="Arial" w:hAnsi="Arial" w:cs="Arial"/>
                <w:sz w:val="20"/>
              </w:rPr>
              <w:t>auditee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complies with the provisions included in the donor agreement.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9" w:rsidRPr="000F100B" w:rsidRDefault="00FD5FB9" w:rsidP="00241032">
            <w:pPr>
              <w:rPr>
                <w:rFonts w:ascii="Arial" w:hAnsi="Arial" w:cs="Arial"/>
                <w:sz w:val="20"/>
              </w:rPr>
            </w:pPr>
          </w:p>
        </w:tc>
      </w:tr>
    </w:tbl>
    <w:p w:rsidR="00FD5FB9" w:rsidRPr="000F100B" w:rsidRDefault="00FD5FB9" w:rsidP="00FD5FB9">
      <w:pPr>
        <w:rPr>
          <w:rFonts w:ascii="Arial" w:hAnsi="Arial" w:cs="Arial"/>
          <w:b/>
          <w:bCs/>
          <w:sz w:val="20"/>
          <w:u w:val="single"/>
        </w:rPr>
      </w:pPr>
    </w:p>
    <w:p w:rsidR="00FD5FB9" w:rsidRPr="000F100B" w:rsidRDefault="00FD5FB9" w:rsidP="00FD5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CC4535">
        <w:rPr>
          <w:rFonts w:ascii="Arial" w:hAnsi="Arial" w:cs="Arial"/>
          <w:b/>
          <w:bCs/>
          <w:sz w:val="20"/>
        </w:rPr>
        <w:t>The following risks have been identified:</w:t>
      </w:r>
    </w:p>
    <w:p w:rsidR="00FD5FB9" w:rsidRPr="000F100B" w:rsidRDefault="00FD5FB9" w:rsidP="00FD5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FD5FB9" w:rsidRPr="000F100B" w:rsidRDefault="00FD5FB9" w:rsidP="00FD5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FD5FB9" w:rsidRPr="000F100B" w:rsidRDefault="00FD5FB9" w:rsidP="00FD5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FD5FB9" w:rsidRPr="000F100B" w:rsidRDefault="00FD5FB9" w:rsidP="00FD5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color w:val="FF0000"/>
          <w:sz w:val="20"/>
        </w:rPr>
      </w:pPr>
      <w:r w:rsidRPr="00CC4535">
        <w:rPr>
          <w:rFonts w:ascii="Arial" w:hAnsi="Arial" w:cs="Arial"/>
          <w:b/>
          <w:i/>
          <w:color w:val="FF0000"/>
          <w:sz w:val="20"/>
          <w:lang w:val="en-US"/>
        </w:rPr>
        <w:t>[All risks identified will be taken to the</w:t>
      </w:r>
      <w:r w:rsidRPr="00CC4535">
        <w:rPr>
          <w:rFonts w:ascii="Arial" w:hAnsi="Arial" w:cs="Arial"/>
          <w:b/>
          <w:bCs/>
          <w:i/>
          <w:color w:val="FF0000"/>
          <w:sz w:val="20"/>
        </w:rPr>
        <w:t xml:space="preserve"> of Risk of material misstatement on financial statement level working paper]</w:t>
      </w:r>
    </w:p>
    <w:p w:rsidR="00FD5FB9" w:rsidRPr="000F100B" w:rsidRDefault="00FD5FB9" w:rsidP="00FD5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5FB9" w:rsidRPr="000F100B" w:rsidRDefault="00FD5FB9" w:rsidP="00FD5FB9">
      <w:pPr>
        <w:rPr>
          <w:rFonts w:ascii="Arial" w:hAnsi="Arial" w:cs="Arial"/>
          <w:b/>
          <w:bCs/>
          <w:sz w:val="20"/>
          <w:u w:val="single"/>
        </w:rPr>
      </w:pPr>
    </w:p>
    <w:p w:rsidR="00FD5FB9" w:rsidRPr="000F100B" w:rsidRDefault="00FD5FB9" w:rsidP="00FD5FB9">
      <w:pPr>
        <w:rPr>
          <w:rFonts w:ascii="Arial" w:hAnsi="Arial" w:cs="Arial"/>
          <w:b/>
          <w:bCs/>
          <w:sz w:val="20"/>
          <w:u w:val="single"/>
        </w:rPr>
      </w:pP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467"/>
    <w:multiLevelType w:val="hybridMultilevel"/>
    <w:tmpl w:val="3C4C8CAC"/>
    <w:lvl w:ilvl="0" w:tplc="0FEACFB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0C5772"/>
    <w:multiLevelType w:val="hybridMultilevel"/>
    <w:tmpl w:val="E8CA1000"/>
    <w:lvl w:ilvl="0" w:tplc="BA8E9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E69AC"/>
    <w:multiLevelType w:val="hybridMultilevel"/>
    <w:tmpl w:val="6EF8A108"/>
    <w:lvl w:ilvl="0" w:tplc="BA8E9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C84F07"/>
    <w:multiLevelType w:val="hybridMultilevel"/>
    <w:tmpl w:val="7C926F32"/>
    <w:lvl w:ilvl="0" w:tplc="0FEACFB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284D74"/>
    <w:multiLevelType w:val="hybridMultilevel"/>
    <w:tmpl w:val="46C2F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BD33AE"/>
    <w:multiLevelType w:val="hybridMultilevel"/>
    <w:tmpl w:val="C97C45F6"/>
    <w:lvl w:ilvl="0" w:tplc="D7DE14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110FEF"/>
    <w:multiLevelType w:val="hybridMultilevel"/>
    <w:tmpl w:val="2BCA6F6E"/>
    <w:lvl w:ilvl="0" w:tplc="04090001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D5FB9"/>
    <w:rsid w:val="00624675"/>
    <w:rsid w:val="00FD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B9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FD5FB9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5FB9"/>
    <w:rPr>
      <w:rFonts w:ascii="Arial" w:eastAsia="Times New Roman" w:hAnsi="Arial" w:cs="Arial"/>
      <w:b/>
      <w:bCs/>
      <w:sz w:val="20"/>
      <w:szCs w:val="26"/>
      <w:lang w:val="en-ZA"/>
    </w:rPr>
  </w:style>
  <w:style w:type="paragraph" w:styleId="BodyTextIndent">
    <w:name w:val="Body Text Indent"/>
    <w:basedOn w:val="Normal"/>
    <w:link w:val="BodyTextIndentChar"/>
    <w:uiPriority w:val="99"/>
    <w:rsid w:val="00FD5FB9"/>
    <w:pPr>
      <w:ind w:left="14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5FB9"/>
    <w:rPr>
      <w:rFonts w:ascii="CG Times" w:eastAsia="Times New Roman" w:hAnsi="CG Times" w:cs="Times New Roman"/>
      <w:sz w:val="24"/>
      <w:szCs w:val="20"/>
      <w:lang w:val="en-ZA"/>
    </w:rPr>
  </w:style>
  <w:style w:type="table" w:styleId="TableGrid">
    <w:name w:val="Table Grid"/>
    <w:basedOn w:val="TableNormal"/>
    <w:rsid w:val="00FD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7531</Characters>
  <Application>Microsoft Office Word</Application>
  <DocSecurity>0</DocSecurity>
  <Lines>62</Lines>
  <Paragraphs>17</Paragraphs>
  <ScaleCrop>false</ScaleCrop>
  <Company> 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2004-09-16T16:49:00Z</dcterms:created>
  <dcterms:modified xsi:type="dcterms:W3CDTF">2004-09-16T16:52:00Z</dcterms:modified>
</cp:coreProperties>
</file>