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</w:pPr>
      <w:bookmarkStart w:id="0" w:name="_GoBack"/>
      <w:bookmarkEnd w:id="0"/>
      <w:r w:rsidRPr="00BD5549"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  <w:t xml:space="preserve">Course title: Partial Differential Equations  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  <w:t>Course code: Math 485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  <w:t xml:space="preserve">Credit hours: 3               Contact hrs: 3           Tutorial hrs: 2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  <w:t>Prerequisite:  Math 382</w:t>
      </w:r>
      <w:r w:rsidRPr="005532FA"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  <w:t xml:space="preserve"> </w:t>
      </w:r>
      <w:r w:rsidRPr="00BD5549">
        <w:rPr>
          <w:rFonts w:ascii="Rockwell" w:eastAsia="Times New Roman" w:hAnsi="Rockwell" w:cs="Rockwell"/>
          <w:b/>
          <w:color w:val="000000"/>
          <w:sz w:val="24"/>
          <w:szCs w:val="24"/>
          <w:lang w:val="en-GB"/>
        </w:rPr>
        <w:t xml:space="preserve">Course category: Compulsory 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color w:val="000000"/>
          <w:sz w:val="24"/>
          <w:szCs w:val="24"/>
          <w:lang w:val="en-GB"/>
        </w:rPr>
      </w:pPr>
      <w:r>
        <w:rPr>
          <w:rFonts w:ascii="Rockwell" w:eastAsia="Times New Roman" w:hAnsi="Rockwell" w:cs="Rockwell"/>
          <w:color w:val="000000"/>
          <w:sz w:val="24"/>
          <w:szCs w:val="24"/>
          <w:lang w:val="en-GB"/>
        </w:rPr>
        <w:t>A</w:t>
      </w:r>
      <w:r w:rsidRPr="00BD5549">
        <w:rPr>
          <w:rFonts w:ascii="Rockwell" w:eastAsia="Times New Roman" w:hAnsi="Rockwell" w:cs="Rockwell"/>
          <w:color w:val="000000"/>
          <w:sz w:val="24"/>
          <w:szCs w:val="24"/>
          <w:lang w:val="en-GB"/>
        </w:rPr>
        <w:t xml:space="preserve">ims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color w:val="000000"/>
          <w:lang w:val="en-GB"/>
        </w:rPr>
      </w:pPr>
      <w:r w:rsidRPr="00BD5549">
        <w:rPr>
          <w:rFonts w:ascii="Rockwell" w:eastAsia="Times New Roman" w:hAnsi="Rockwell" w:cs="Rockwell"/>
          <w:color w:val="000000"/>
          <w:lang w:val="en-GB"/>
        </w:rPr>
        <w:t xml:space="preserve">The  course  introduces  students  to  the  concepts  and  analytical  methods  for  solving </w:t>
      </w:r>
      <w:r>
        <w:rPr>
          <w:rFonts w:ascii="Rockwell" w:eastAsia="Times New Roman" w:hAnsi="Rockwell" w:cs="Rockwell"/>
          <w:color w:val="000000"/>
          <w:lang w:val="en-GB"/>
        </w:rPr>
        <w:t xml:space="preserve"> partial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</w:t>
      </w:r>
      <w:proofErr w:type="gramStart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differential</w:t>
      </w:r>
      <w:proofErr w:type="gramEnd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equations.  It builds on the previous core mathematics courses to 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develop more advanced ideas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color w:val="000000"/>
          <w:lang w:val="en-GB"/>
        </w:rPr>
      </w:pPr>
      <w:r w:rsidRPr="00BD5549">
        <w:rPr>
          <w:rFonts w:ascii="Rockwell" w:eastAsia="Times New Roman" w:hAnsi="Rockwell" w:cs="Rockwell"/>
          <w:color w:val="000000"/>
          <w:lang w:val="en-GB"/>
        </w:rPr>
        <w:t xml:space="preserve"> </w:t>
      </w:r>
      <w:proofErr w:type="gramStart"/>
      <w:r w:rsidRPr="00BD5549">
        <w:rPr>
          <w:rFonts w:ascii="Rockwell" w:eastAsia="Times New Roman" w:hAnsi="Rockwell" w:cs="Rockwell"/>
          <w:color w:val="000000"/>
          <w:lang w:val="en-GB"/>
        </w:rPr>
        <w:t>in</w:t>
      </w:r>
      <w:proofErr w:type="gramEnd"/>
      <w:r w:rsidRPr="00BD5549">
        <w:rPr>
          <w:rFonts w:ascii="Rockwell" w:eastAsia="Times New Roman" w:hAnsi="Rockwell" w:cs="Rockwell"/>
          <w:color w:val="000000"/>
          <w:lang w:val="en-GB"/>
        </w:rPr>
        <w:t xml:space="preserve"> differential and integral calculus. </w:t>
      </w:r>
    </w:p>
    <w:p w:rsidR="00F2499A" w:rsidRPr="0082097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Bradley Hand ITC" w:eastAsia="Times New Roman" w:hAnsi="Bradley Hand ITC" w:cs="Rockwell"/>
          <w:b/>
          <w:color w:val="000000"/>
          <w:sz w:val="24"/>
          <w:szCs w:val="24"/>
          <w:lang w:val="en-GB"/>
        </w:rPr>
      </w:pPr>
      <w:r w:rsidRPr="00820979">
        <w:rPr>
          <w:rFonts w:ascii="Bradley Hand ITC" w:eastAsia="Times New Roman" w:hAnsi="Bradley Hand ITC" w:cs="Rockwell"/>
          <w:b/>
          <w:color w:val="000000"/>
          <w:sz w:val="24"/>
          <w:szCs w:val="24"/>
          <w:lang w:val="en-GB"/>
        </w:rPr>
        <w:t>Course description</w:t>
      </w:r>
    </w:p>
    <w:p w:rsidR="00F2499A" w:rsidRPr="00BD5549" w:rsidRDefault="00F2499A" w:rsidP="00F2499A">
      <w:pPr>
        <w:widowControl w:val="0"/>
        <w:tabs>
          <w:tab w:val="left" w:pos="3493"/>
        </w:tabs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This course discusses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basic  concepts  of  partial  differential  equations  (PDE),  some 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techniques of solutions of first order PDE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,  Fourier  series,  second  order  PDE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and analytical methods of solutions</w:t>
      </w:r>
    </w:p>
    <w:p w:rsidR="00F2499A" w:rsidRPr="00C21686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Bradley Hand ITC" w:eastAsia="Times New Roman" w:hAnsi="Bradley Hand ITC" w:cs="Rockwell"/>
          <w:b/>
          <w:color w:val="000000"/>
          <w:sz w:val="20"/>
          <w:szCs w:val="20"/>
          <w:lang w:val="en-GB"/>
        </w:rPr>
      </w:pPr>
      <w:r w:rsidRPr="00C21686">
        <w:rPr>
          <w:rFonts w:ascii="Bradley Hand ITC" w:eastAsia="Times New Roman" w:hAnsi="Bradley Hand ITC" w:cs="Rockwell"/>
          <w:b/>
          <w:color w:val="000000"/>
          <w:sz w:val="20"/>
          <w:szCs w:val="20"/>
          <w:lang w:val="en-GB"/>
        </w:rPr>
        <w:t>Course objectives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On completion of the course, successful students will be able to: 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define Fourier series of periodic functions,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expand periodic functions in terms of sine and cosine,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compute Fourier series,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determine the order and classification of PDEs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solve PDEs,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model some physical problems using PDEs,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apply Fourier and Laplace transforms for solving PDEs,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solve one dimensional heat flow and wave equations,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solve Laplace equations,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understand generalized functions,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proofErr w:type="gramStart"/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apply</w:t>
      </w:r>
      <w:proofErr w:type="gramEnd"/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generalized functions.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Course outline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>Chapter1: Fourier series and orthogonal functions (7hrs.)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26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1.1 Orthogonal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functions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26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1.2 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Fourier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series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Symbol" w:eastAsia="Times New Roman" w:hAnsi="Symbol" w:cs="Symbo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1.2.1 Fourier series of functions with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period 2</w:t>
      </w:r>
      <m:oMath>
        <m:r>
          <w:rPr>
            <w:rFonts w:ascii="Cambria Math" w:eastAsia="Times New Roman" w:hAnsi="Cambria Math" w:cs="Rockwell"/>
            <w:color w:val="000000"/>
            <w:sz w:val="20"/>
            <w:szCs w:val="20"/>
            <w:lang w:val="en-GB"/>
          </w:rPr>
          <m:t>π</m:t>
        </m:r>
      </m:oMath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1.2.2 Fourier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series of functions with arbitrary period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1.2.3 Fourier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series of odd and even functions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160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 1.3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Complex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form of Fourier series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Chapter 2:  Introduction to partial differential </w:t>
      </w:r>
      <w:r w:rsidRPr="005E0444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>equations (</w:t>
      </w: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>11hrs.)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386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2.1   Definitions and basic concepts  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386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2.2   Classification of PDEs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386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2.3   Definition of initial/boundary value problems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386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2.4   Well-</w:t>
      </w:r>
      <w:proofErr w:type="spellStart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posedness</w:t>
      </w:r>
      <w:proofErr w:type="spellEnd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of a problem 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386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2.5   Modelling some physical problems using PDEs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Chapter 3: First order partial differential equations   (10hrs.)  </w:t>
      </w:r>
    </w:p>
    <w:p w:rsidR="00F2499A" w:rsidRPr="00BD5549" w:rsidRDefault="00F2499A" w:rsidP="00F2499A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360" w:lineRule="auto"/>
        <w:ind w:left="2386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3.1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  <w:t xml:space="preserve">Solution of first order PDEs with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constant coefficients</w:t>
      </w:r>
    </w:p>
    <w:p w:rsidR="00F2499A" w:rsidRPr="00BD5549" w:rsidRDefault="00F2499A" w:rsidP="00F2499A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3.2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  <w:t xml:space="preserve"> Solution of a first order PDEs with variable coefficients  </w:t>
      </w:r>
    </w:p>
    <w:p w:rsidR="00F2499A" w:rsidRPr="00BD5549" w:rsidRDefault="00F2499A" w:rsidP="00F2499A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lastRenderedPageBreak/>
        <w:t>3.3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</w:r>
      <w:proofErr w:type="spellStart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Charpit’s</w:t>
      </w:r>
      <w:proofErr w:type="spellEnd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method  </w:t>
      </w:r>
    </w:p>
    <w:p w:rsidR="00F2499A" w:rsidRPr="00BD5549" w:rsidRDefault="00F2499A" w:rsidP="00F2499A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3.4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  <w:t xml:space="preserve"> Application of a first order PDEs to fluid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flow problems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Chapter 4: Fourier </w:t>
      </w:r>
      <w:r w:rsidRPr="005E0444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>transforms</w:t>
      </w: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     (8hrs.)</w:t>
      </w:r>
    </w:p>
    <w:p w:rsidR="00F2499A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proofErr w:type="gramStart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4.1 .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Fourier integral</w:t>
      </w:r>
      <w:proofErr w:type="gramEnd"/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4.2 .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Fourier transform and </w:t>
      </w:r>
      <w:proofErr w:type="gramStart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its</w:t>
      </w:r>
      <w:proofErr w:type="gramEnd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inverse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4.3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  Properties of Fourier transform 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4.4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  Fourier sine and cosine transforms 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4.5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  Convolution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Chapter 5: Second order partial differential </w:t>
      </w:r>
      <w:r w:rsidRPr="005E0444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>equations (</w:t>
      </w: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>10hrs.)</w:t>
      </w:r>
    </w:p>
    <w:p w:rsidR="00F2499A" w:rsidRPr="00BD5549" w:rsidRDefault="00F2499A" w:rsidP="00F2499A">
      <w:pPr>
        <w:widowControl w:val="0"/>
        <w:tabs>
          <w:tab w:val="left" w:pos="2933"/>
        </w:tabs>
        <w:autoSpaceDE w:val="0"/>
        <w:autoSpaceDN w:val="0"/>
        <w:adjustRightInd w:val="0"/>
        <w:spacing w:after="0" w:line="360" w:lineRule="auto"/>
        <w:ind w:left="2453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5.1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  <w:t xml:space="preserve">Definition and classification of second order PDEs </w:t>
      </w:r>
    </w:p>
    <w:p w:rsidR="00F2499A" w:rsidRPr="00BD5549" w:rsidRDefault="00F2499A" w:rsidP="00F2499A">
      <w:pPr>
        <w:widowControl w:val="0"/>
        <w:tabs>
          <w:tab w:val="left" w:pos="2933"/>
        </w:tabs>
        <w:autoSpaceDE w:val="0"/>
        <w:autoSpaceDN w:val="0"/>
        <w:adjustRightInd w:val="0"/>
        <w:spacing w:after="0" w:line="360" w:lineRule="auto"/>
        <w:ind w:left="2453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5.2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  <w:t>Method of separation of variables</w:t>
      </w:r>
    </w:p>
    <w:p w:rsidR="00F2499A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5.3   One dimensional heat and their 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solutions by using methods of Fourier transform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</w:t>
      </w:r>
      <w:proofErr w:type="gramStart"/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5.4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 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One dimensional wave equations</w:t>
      </w:r>
      <w:proofErr w:type="gramEnd"/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and their solutions by using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methods of Fourier transform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53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5.5 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The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potential (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Laplace) equation 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2453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5.6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Fourier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and Laplace transforms, applied to other PDEs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Teaching –learning methods  </w:t>
      </w:r>
    </w:p>
    <w:p w:rsidR="00F2499A" w:rsidRPr="005E0444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Three  contact  hours  of  lectures  and  two  hours  of  tutorials  per  week.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Students do home assignments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1133"/>
        <w:jc w:val="both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Assessment method: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sectPr w:rsidR="00F2499A" w:rsidRPr="00BD5549" w:rsidSect="00F2499A">
          <w:pgSz w:w="12240" w:h="15840"/>
          <w:pgMar w:top="666" w:right="133" w:bottom="40" w:left="666" w:header="720" w:footer="720" w:gutter="0"/>
          <w:cols w:space="720"/>
          <w:noEndnote/>
        </w:sectPr>
      </w:pP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/>
        <w:ind w:left="1133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Symbol" w:eastAsia="Times New Roman" w:hAnsi="Symbol" w:cs="Symbol"/>
          <w:color w:val="000000"/>
          <w:sz w:val="20"/>
          <w:szCs w:val="20"/>
          <w:lang w:val="en-GB"/>
        </w:rPr>
        <w:lastRenderedPageBreak/>
        <w:t></w:t>
      </w:r>
      <w:r w:rsidRPr="005E0444">
        <w:rPr>
          <w:rFonts w:ascii="Symbol" w:eastAsia="Times New Roman" w:hAnsi="Symbol" w:cs="Symbol"/>
          <w:color w:val="000000"/>
          <w:sz w:val="20"/>
          <w:szCs w:val="20"/>
          <w:lang w:val="en-GB"/>
        </w:rPr>
        <w:t>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Assignments / quizzes /   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20%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/>
        <w:ind w:left="1133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Symbol" w:eastAsia="Times New Roman" w:hAnsi="Symbol" w:cs="Symbol"/>
          <w:color w:val="000000"/>
          <w:sz w:val="20"/>
          <w:szCs w:val="20"/>
          <w:lang w:val="en-GB"/>
        </w:rPr>
        <w:t></w:t>
      </w:r>
      <w:r w:rsidRPr="005E0444">
        <w:rPr>
          <w:rFonts w:ascii="Symbol" w:eastAsia="Times New Roman" w:hAnsi="Symbol" w:cs="Symbol"/>
          <w:color w:val="000000"/>
          <w:sz w:val="20"/>
          <w:szCs w:val="20"/>
          <w:lang w:val="en-GB"/>
        </w:rPr>
        <w:t>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Mid</w:t>
      </w:r>
      <w:r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semester examination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  <w:t>30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%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/>
        <w:ind w:left="1133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BD5549">
        <w:rPr>
          <w:rFonts w:ascii="Symbol" w:eastAsia="Times New Roman" w:hAnsi="Symbol" w:cs="Symbol"/>
          <w:color w:val="000000"/>
          <w:sz w:val="20"/>
          <w:szCs w:val="20"/>
          <w:lang w:val="en-GB"/>
        </w:rPr>
        <w:t></w:t>
      </w:r>
      <w:r w:rsidRPr="005E0444">
        <w:rPr>
          <w:rFonts w:ascii="Symbol" w:eastAsia="Times New Roman" w:hAnsi="Symbol" w:cs="Symbol"/>
          <w:color w:val="000000"/>
          <w:sz w:val="20"/>
          <w:szCs w:val="20"/>
          <w:lang w:val="en-GB"/>
        </w:rPr>
        <w:t></w:t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Final examination   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ab/>
      </w:r>
      <w:r w:rsidRPr="00BD5549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50%</w:t>
      </w:r>
    </w:p>
    <w:p w:rsidR="00F2499A" w:rsidRPr="00BD5549" w:rsidRDefault="00F2499A" w:rsidP="00F2499A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360" w:lineRule="auto"/>
        <w:ind w:left="2400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sectPr w:rsidR="00F2499A" w:rsidRPr="00BD5549" w:rsidSect="00114635">
          <w:type w:val="continuous"/>
          <w:pgSz w:w="12240" w:h="15840"/>
          <w:pgMar w:top="666" w:right="133" w:bottom="506" w:left="666" w:header="720" w:footer="720" w:gutter="0"/>
          <w:cols w:space="720"/>
          <w:noEndnote/>
        </w:sectPr>
      </w:pPr>
    </w:p>
    <w:p w:rsidR="00F2499A" w:rsidRDefault="00F2499A" w:rsidP="00F2499A">
      <w:pPr>
        <w:widowControl w:val="0"/>
        <w:tabs>
          <w:tab w:val="left" w:pos="2546"/>
        </w:tabs>
        <w:autoSpaceDE w:val="0"/>
        <w:autoSpaceDN w:val="0"/>
        <w:adjustRightInd w:val="0"/>
        <w:spacing w:after="0" w:line="360" w:lineRule="auto"/>
        <w:ind w:left="1133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lastRenderedPageBreak/>
        <w:t xml:space="preserve">Textbook: </w:t>
      </w: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- </w:t>
      </w: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I.N. </w:t>
      </w:r>
      <w:proofErr w:type="spellStart"/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Sneddon</w:t>
      </w:r>
      <w:proofErr w:type="spellEnd"/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, Elements of partial differential equations</w:t>
      </w:r>
      <w:r w:rsidRPr="009C09D8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 </w:t>
      </w:r>
    </w:p>
    <w:p w:rsidR="00F2499A" w:rsidRPr="005E0444" w:rsidRDefault="00F2499A" w:rsidP="00F2499A">
      <w:pPr>
        <w:widowControl w:val="0"/>
        <w:tabs>
          <w:tab w:val="left" w:pos="2546"/>
        </w:tabs>
        <w:autoSpaceDE w:val="0"/>
        <w:autoSpaceDN w:val="0"/>
        <w:adjustRightInd w:val="0"/>
        <w:spacing w:after="0" w:line="360" w:lineRule="auto"/>
        <w:ind w:left="1133"/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</w:pP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 xml:space="preserve">References: </w:t>
      </w:r>
      <w:r w:rsidRPr="00BD5549">
        <w:rPr>
          <w:rFonts w:ascii="Rockwell" w:eastAsia="Times New Roman" w:hAnsi="Rockwell" w:cs="Rockwell"/>
          <w:b/>
          <w:color w:val="000000"/>
          <w:sz w:val="20"/>
          <w:szCs w:val="20"/>
          <w:lang w:val="en-GB"/>
        </w:rPr>
        <w:tab/>
        <w:t xml:space="preserve"> - 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R. C. </w:t>
      </w:r>
      <w:proofErr w:type="spellStart"/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Mcowen</w:t>
      </w:r>
      <w:proofErr w:type="spellEnd"/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, Partial differential equations, methods and applications, Pearson education,</w:t>
      </w:r>
    </w:p>
    <w:p w:rsidR="00F2499A" w:rsidRDefault="00F2499A" w:rsidP="00F2499A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 INC, 2003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H. M. </w:t>
      </w:r>
      <w:proofErr w:type="spellStart"/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>Lieberstein</w:t>
      </w:r>
      <w:proofErr w:type="spellEnd"/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, Theory of partial differential equations, Academic press, 1972 </w:t>
      </w:r>
    </w:p>
    <w:p w:rsidR="00F2499A" w:rsidRPr="005E0444" w:rsidRDefault="00F2499A" w:rsidP="00F2499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  <w:r w:rsidRPr="005E0444">
        <w:rPr>
          <w:rFonts w:ascii="Rockwell" w:eastAsia="Times New Roman" w:hAnsi="Rockwell" w:cs="Rockwell"/>
          <w:color w:val="000000"/>
          <w:sz w:val="20"/>
          <w:szCs w:val="20"/>
          <w:lang w:val="en-GB"/>
        </w:rPr>
        <w:t xml:space="preserve">R. B. Gunther &amp; J. W. Lee, Partial differential equations of  physics, Dover, 1996 </w:t>
      </w:r>
    </w:p>
    <w:p w:rsidR="00F2499A" w:rsidRPr="00BD5549" w:rsidRDefault="00F2499A" w:rsidP="00F2499A">
      <w:pPr>
        <w:widowControl w:val="0"/>
        <w:autoSpaceDE w:val="0"/>
        <w:autoSpaceDN w:val="0"/>
        <w:adjustRightInd w:val="0"/>
        <w:spacing w:after="0" w:line="360" w:lineRule="auto"/>
        <w:ind w:left="66"/>
        <w:rPr>
          <w:rFonts w:ascii="Rockwell" w:eastAsia="Times New Roman" w:hAnsi="Rockwell" w:cs="Rockwell"/>
          <w:color w:val="000000"/>
          <w:sz w:val="20"/>
          <w:szCs w:val="20"/>
          <w:lang w:val="en-GB"/>
        </w:rPr>
      </w:pPr>
    </w:p>
    <w:p w:rsidR="00FE6153" w:rsidRDefault="00FE6153"/>
    <w:sectPr w:rsidR="00FE6153" w:rsidSect="00FE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5C52"/>
    <w:multiLevelType w:val="hybridMultilevel"/>
    <w:tmpl w:val="E87EA638"/>
    <w:lvl w:ilvl="0" w:tplc="0409000D">
      <w:start w:val="1"/>
      <w:numFmt w:val="bullet"/>
      <w:lvlText w:val=""/>
      <w:lvlJc w:val="left"/>
      <w:pPr>
        <w:ind w:left="29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1">
    <w:nsid w:val="6A9824E1"/>
    <w:multiLevelType w:val="hybridMultilevel"/>
    <w:tmpl w:val="1D34C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499A"/>
    <w:rsid w:val="00C266C8"/>
    <w:rsid w:val="00E9296E"/>
    <w:rsid w:val="00F2499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Ademe</dc:creator>
  <cp:lastModifiedBy>Mite</cp:lastModifiedBy>
  <cp:revision>2</cp:revision>
  <dcterms:created xsi:type="dcterms:W3CDTF">2020-04-24T23:32:00Z</dcterms:created>
  <dcterms:modified xsi:type="dcterms:W3CDTF">2020-04-26T16:05:00Z</dcterms:modified>
</cp:coreProperties>
</file>