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C4" w:rsidRDefault="00BA4C12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>UNIVERSITY OF GONDAR</w:t>
      </w:r>
    </w:p>
    <w:p w:rsidR="005769C4" w:rsidRDefault="00BA4C12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INSTITUTE OF BIOTECHNOLOGY </w:t>
      </w:r>
    </w:p>
    <w:p w:rsidR="005769C4" w:rsidRDefault="00BA4C12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>DEPARTMENT OF MEDICAL BIOTECHNOLOGY</w:t>
      </w:r>
    </w:p>
    <w:p w:rsidR="005769C4" w:rsidRDefault="00BA4C12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COURSE OUTLINE </w:t>
      </w:r>
    </w:p>
    <w:p w:rsidR="005769C4" w:rsidRDefault="00BA4C12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>2018/19 Academic year</w:t>
      </w:r>
    </w:p>
    <w:p w:rsidR="005769C4" w:rsidRDefault="005769C4">
      <w:pPr>
        <w:spacing w:after="0" w:line="276" w:lineRule="auto"/>
        <w:rPr>
          <w:rFonts w:ascii="Bookman Old Style" w:eastAsia="Bookman Old Style" w:hAnsi="Bookman Old Style" w:cs="Bookman Old Style"/>
          <w:b/>
          <w:sz w:val="28"/>
        </w:rPr>
      </w:pPr>
    </w:p>
    <w:p w:rsidR="005769C4" w:rsidRDefault="005769C4">
      <w:pPr>
        <w:spacing w:after="0" w:line="276" w:lineRule="auto"/>
        <w:rPr>
          <w:rFonts w:ascii="Bookman Old Style" w:eastAsia="Bookman Old Style" w:hAnsi="Bookman Old Style" w:cs="Bookman Old Style"/>
          <w:b/>
          <w:sz w:val="28"/>
        </w:rPr>
      </w:pPr>
    </w:p>
    <w:p w:rsidR="005769C4" w:rsidRDefault="00BA4C12">
      <w:pPr>
        <w:spacing w:after="0" w:line="276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Course title: </w:t>
      </w:r>
      <w:r>
        <w:rPr>
          <w:rFonts w:ascii="Bookman Old Style" w:eastAsia="Bookman Old Style" w:hAnsi="Bookman Old Style" w:cs="Bookman Old Style"/>
          <w:sz w:val="24"/>
        </w:rPr>
        <w:t xml:space="preserve">Medical Biotechnology </w:t>
      </w:r>
    </w:p>
    <w:p w:rsidR="005769C4" w:rsidRDefault="00BA4C12" w:rsidP="002755EF">
      <w:pPr>
        <w:tabs>
          <w:tab w:val="left" w:pos="5794"/>
        </w:tabs>
        <w:spacing w:after="0" w:line="276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Course number</w:t>
      </w:r>
      <w:r>
        <w:rPr>
          <w:rFonts w:ascii="Bookman Old Style" w:eastAsia="Bookman Old Style" w:hAnsi="Bookman Old Style" w:cs="Bookman Old Style"/>
          <w:sz w:val="24"/>
        </w:rPr>
        <w:t>: Biot 645</w:t>
      </w:r>
      <w:r w:rsidR="002755EF">
        <w:rPr>
          <w:rFonts w:ascii="Bookman Old Style" w:eastAsia="Bookman Old Style" w:hAnsi="Bookman Old Style" w:cs="Bookman Old Style"/>
          <w:sz w:val="24"/>
        </w:rPr>
        <w:tab/>
      </w:r>
    </w:p>
    <w:p w:rsidR="005769C4" w:rsidRDefault="00BA4C12">
      <w:pPr>
        <w:spacing w:after="0" w:line="276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Credit:</w:t>
      </w:r>
      <w:r>
        <w:rPr>
          <w:rFonts w:ascii="Bookman Old Style" w:eastAsia="Bookman Old Style" w:hAnsi="Bookman Old Style" w:cs="Bookman Old Style"/>
          <w:sz w:val="24"/>
        </w:rPr>
        <w:t xml:space="preserve"> 3 hours per week </w:t>
      </w:r>
    </w:p>
    <w:p w:rsidR="005769C4" w:rsidRDefault="00BA4C12">
      <w:pPr>
        <w:spacing w:after="0" w:line="276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Instructor</w:t>
      </w:r>
      <w:r>
        <w:rPr>
          <w:rFonts w:ascii="Bookman Old Style" w:eastAsia="Bookman Old Style" w:hAnsi="Bookman Old Style" w:cs="Bookman Old Style"/>
          <w:sz w:val="24"/>
        </w:rPr>
        <w:t xml:space="preserve">: Dr. Nega Berhane </w:t>
      </w:r>
    </w:p>
    <w:p w:rsidR="005769C4" w:rsidRDefault="00BA4C12">
      <w:pPr>
        <w:spacing w:after="0" w:line="276" w:lineRule="auto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Course objectives:-</w:t>
      </w:r>
      <w:bookmarkStart w:id="0" w:name="_GoBack"/>
      <w:bookmarkEnd w:id="0"/>
    </w:p>
    <w:p w:rsidR="005769C4" w:rsidRDefault="00BA4C12">
      <w:pPr>
        <w:spacing w:after="0" w:line="276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After the successful completion of this course students will be able to: </w:t>
      </w:r>
    </w:p>
    <w:p w:rsidR="005769C4" w:rsidRDefault="00BA4C12">
      <w:pPr>
        <w:numPr>
          <w:ilvl w:val="0"/>
          <w:numId w:val="1"/>
        </w:numPr>
        <w:spacing w:after="0" w:line="276" w:lineRule="auto"/>
        <w:ind w:left="720" w:hanging="36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Discuss  the application of Molecular Biology for medicine  </w:t>
      </w:r>
    </w:p>
    <w:p w:rsidR="005769C4" w:rsidRDefault="00BA4C12">
      <w:pPr>
        <w:numPr>
          <w:ilvl w:val="0"/>
          <w:numId w:val="1"/>
        </w:numPr>
        <w:spacing w:after="0" w:line="276" w:lineRule="auto"/>
        <w:ind w:left="720" w:hanging="36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Explain the Principle of Biotechnological tools, methods and different </w:t>
      </w:r>
      <w:r w:rsidR="00E97F50">
        <w:rPr>
          <w:rFonts w:ascii="Bookman Old Style" w:eastAsia="Bookman Old Style" w:hAnsi="Bookman Old Style" w:cs="Bookman Old Style"/>
          <w:sz w:val="24"/>
        </w:rPr>
        <w:t>biochemicals</w:t>
      </w:r>
      <w:r>
        <w:rPr>
          <w:rFonts w:ascii="Bookman Old Style" w:eastAsia="Bookman Old Style" w:hAnsi="Bookman Old Style" w:cs="Bookman Old Style"/>
          <w:sz w:val="24"/>
        </w:rPr>
        <w:t xml:space="preserve"> used for medicine</w:t>
      </w:r>
    </w:p>
    <w:p w:rsidR="005769C4" w:rsidRDefault="00BA4C12">
      <w:pPr>
        <w:numPr>
          <w:ilvl w:val="0"/>
          <w:numId w:val="1"/>
        </w:numPr>
        <w:spacing w:after="0" w:line="276" w:lineRule="auto"/>
        <w:ind w:left="720" w:hanging="36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Explore the opportunities and challenges of Biotechnology in the application for medicine</w:t>
      </w:r>
    </w:p>
    <w:p w:rsidR="005769C4" w:rsidRDefault="00E97F50">
      <w:pPr>
        <w:numPr>
          <w:ilvl w:val="0"/>
          <w:numId w:val="1"/>
        </w:numPr>
        <w:spacing w:after="0" w:line="276" w:lineRule="auto"/>
        <w:ind w:left="720" w:hanging="36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Differentiate</w:t>
      </w:r>
      <w:r w:rsidR="00BA4C12">
        <w:rPr>
          <w:rFonts w:ascii="Bookman Old Style" w:eastAsia="Bookman Old Style" w:hAnsi="Bookman Old Style" w:cs="Bookman Old Style"/>
          <w:sz w:val="24"/>
        </w:rPr>
        <w:t xml:space="preserve"> among the different new types of Biotechnological drugs </w:t>
      </w:r>
    </w:p>
    <w:p w:rsidR="005769C4" w:rsidRDefault="00BA4C12">
      <w:pPr>
        <w:numPr>
          <w:ilvl w:val="0"/>
          <w:numId w:val="1"/>
        </w:numPr>
        <w:spacing w:after="0" w:line="276" w:lineRule="auto"/>
        <w:ind w:left="720" w:hanging="36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List and describe personalized medicine</w:t>
      </w:r>
    </w:p>
    <w:p w:rsidR="005769C4" w:rsidRDefault="00BA4C12">
      <w:pPr>
        <w:numPr>
          <w:ilvl w:val="0"/>
          <w:numId w:val="1"/>
        </w:numPr>
        <w:spacing w:after="0" w:line="276" w:lineRule="auto"/>
        <w:ind w:left="720" w:hanging="36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Explain the problems related to the delivery system of Gene therapy, stem cell therapy and </w:t>
      </w:r>
      <w:r w:rsidR="00E97F50">
        <w:rPr>
          <w:rFonts w:ascii="Bookman Old Style" w:eastAsia="Bookman Old Style" w:hAnsi="Bookman Old Style" w:cs="Bookman Old Style"/>
          <w:sz w:val="24"/>
        </w:rPr>
        <w:t>other</w:t>
      </w:r>
      <w:r>
        <w:rPr>
          <w:rFonts w:ascii="Bookman Old Style" w:eastAsia="Bookman Old Style" w:hAnsi="Bookman Old Style" w:cs="Bookman Old Style"/>
          <w:sz w:val="24"/>
        </w:rPr>
        <w:t xml:space="preserve"> personalized medical approaches </w:t>
      </w:r>
    </w:p>
    <w:p w:rsidR="005769C4" w:rsidRDefault="00BA4C12">
      <w:pPr>
        <w:numPr>
          <w:ilvl w:val="0"/>
          <w:numId w:val="1"/>
        </w:numPr>
        <w:spacing w:after="0" w:line="276" w:lineRule="auto"/>
        <w:ind w:left="720" w:hanging="36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Described about genetically </w:t>
      </w:r>
      <w:r w:rsidR="00E97F50">
        <w:rPr>
          <w:rFonts w:ascii="Bookman Old Style" w:eastAsia="Bookman Old Style" w:hAnsi="Bookman Old Style" w:cs="Bookman Old Style"/>
          <w:sz w:val="24"/>
        </w:rPr>
        <w:t>engineered</w:t>
      </w:r>
      <w:r>
        <w:rPr>
          <w:rFonts w:ascii="Bookman Old Style" w:eastAsia="Bookman Old Style" w:hAnsi="Bookman Old Style" w:cs="Bookman Old Style"/>
          <w:sz w:val="24"/>
        </w:rPr>
        <w:t xml:space="preserve"> animals</w:t>
      </w:r>
    </w:p>
    <w:p w:rsidR="005769C4" w:rsidRDefault="005769C4">
      <w:pPr>
        <w:spacing w:after="0" w:line="276" w:lineRule="auto"/>
        <w:rPr>
          <w:rFonts w:ascii="Bookman Old Style" w:eastAsia="Bookman Old Style" w:hAnsi="Bookman Old Style" w:cs="Bookman Old Style"/>
          <w:sz w:val="24"/>
        </w:rPr>
      </w:pPr>
    </w:p>
    <w:p w:rsidR="005769C4" w:rsidRDefault="005769C4">
      <w:pPr>
        <w:spacing w:after="0" w:line="360" w:lineRule="auto"/>
        <w:rPr>
          <w:rFonts w:ascii="Bookman Old Style" w:eastAsia="Bookman Old Style" w:hAnsi="Bookman Old Style" w:cs="Bookman Old Style"/>
          <w:b/>
          <w:sz w:val="28"/>
        </w:rPr>
      </w:pPr>
    </w:p>
    <w:p w:rsidR="00BA4C12" w:rsidRDefault="00BA4C12" w:rsidP="00BA4C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</w:t>
      </w:r>
      <w:r w:rsidRPr="00E55662">
        <w:rPr>
          <w:rFonts w:ascii="Times New Roman" w:hAnsi="Times New Roman" w:cs="Times New Roman"/>
          <w:b/>
          <w:sz w:val="24"/>
          <w:szCs w:val="24"/>
        </w:rPr>
        <w:t xml:space="preserve"> content </w:t>
      </w:r>
    </w:p>
    <w:p w:rsidR="00BA4C12" w:rsidRDefault="00BA4C12" w:rsidP="00BA4C1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C1">
        <w:rPr>
          <w:rFonts w:ascii="Times New Roman" w:hAnsi="Times New Roman" w:cs="Times New Roman"/>
          <w:sz w:val="24"/>
          <w:szCs w:val="24"/>
        </w:rPr>
        <w:t>Introduction to Medical biotechnology</w:t>
      </w:r>
    </w:p>
    <w:p w:rsidR="00A93FBC" w:rsidRDefault="00A93FBC" w:rsidP="00BA4C1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molecular basis of disease </w:t>
      </w:r>
    </w:p>
    <w:p w:rsidR="00562410" w:rsidRPr="00195FC1" w:rsidRDefault="00562410" w:rsidP="00BA4C1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Biotechnology and health care </w:t>
      </w:r>
    </w:p>
    <w:p w:rsidR="00BA4C12" w:rsidRDefault="00BA4C12" w:rsidP="00BA4C1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C1">
        <w:rPr>
          <w:rFonts w:ascii="Times New Roman" w:hAnsi="Times New Roman" w:cs="Times New Roman"/>
          <w:sz w:val="24"/>
          <w:szCs w:val="24"/>
        </w:rPr>
        <w:t>Gene therapy</w:t>
      </w:r>
    </w:p>
    <w:p w:rsidR="00341403" w:rsidRDefault="00341403" w:rsidP="00BA4C1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DNA vaccines </w:t>
      </w:r>
    </w:p>
    <w:p w:rsidR="00F613B0" w:rsidRDefault="00F613B0" w:rsidP="00BA4C1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Enzyme therapy</w:t>
      </w:r>
    </w:p>
    <w:p w:rsidR="009B0661" w:rsidRDefault="009B0661" w:rsidP="00BA4C1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Hormonal Therapy </w:t>
      </w:r>
    </w:p>
    <w:p w:rsidR="00C25DCC" w:rsidRPr="00195FC1" w:rsidRDefault="00C25DCC" w:rsidP="00BA4C1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Cytokines </w:t>
      </w:r>
    </w:p>
    <w:p w:rsidR="00BA4C12" w:rsidRDefault="00BA4C12" w:rsidP="00BA4C1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C1">
        <w:rPr>
          <w:rFonts w:ascii="Times New Roman" w:hAnsi="Times New Roman" w:cs="Times New Roman"/>
          <w:sz w:val="24"/>
          <w:szCs w:val="24"/>
        </w:rPr>
        <w:t xml:space="preserve">Stem cell therapy </w:t>
      </w:r>
    </w:p>
    <w:p w:rsidR="00C25DCC" w:rsidRPr="00195FC1" w:rsidRDefault="00C25DCC" w:rsidP="00BA4C1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Molecular Pharming </w:t>
      </w:r>
    </w:p>
    <w:p w:rsidR="00C25DCC" w:rsidRDefault="00C25DCC" w:rsidP="00BA4C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Monoclonal Antibodies and cancer therapy </w:t>
      </w:r>
    </w:p>
    <w:p w:rsidR="00BA4C12" w:rsidRDefault="00BA4C12" w:rsidP="00BA4C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C1">
        <w:rPr>
          <w:rFonts w:ascii="Times New Roman" w:hAnsi="Times New Roman" w:cs="Times New Roman"/>
          <w:sz w:val="24"/>
          <w:szCs w:val="24"/>
        </w:rPr>
        <w:t>The use of genetically engineered animals in Medical Biotechnology</w:t>
      </w:r>
    </w:p>
    <w:p w:rsidR="00CF2D98" w:rsidRPr="00195FC1" w:rsidRDefault="00CF2D98" w:rsidP="00CF2D9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C1">
        <w:rPr>
          <w:rFonts w:ascii="Times New Roman" w:hAnsi="Times New Roman" w:cs="Times New Roman"/>
          <w:sz w:val="24"/>
          <w:szCs w:val="24"/>
        </w:rPr>
        <w:t xml:space="preserve">Biotechnological tools for disease diagnosis and therapy </w:t>
      </w:r>
    </w:p>
    <w:p w:rsidR="00CF2D98" w:rsidRPr="00195FC1" w:rsidRDefault="00CF2D98" w:rsidP="00CF2D9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C1">
        <w:rPr>
          <w:rFonts w:ascii="Times New Roman" w:hAnsi="Times New Roman" w:cs="Times New Roman"/>
          <w:sz w:val="24"/>
          <w:szCs w:val="24"/>
        </w:rPr>
        <w:t>Different Biomedical techniques of medical biotechnology</w:t>
      </w:r>
    </w:p>
    <w:p w:rsidR="00CF2D98" w:rsidRPr="00195FC1" w:rsidRDefault="00CF2D98" w:rsidP="00CF2D9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C1">
        <w:rPr>
          <w:rFonts w:ascii="Times New Roman" w:hAnsi="Times New Roman" w:cs="Times New Roman"/>
          <w:sz w:val="24"/>
          <w:szCs w:val="24"/>
        </w:rPr>
        <w:t>Opportunities of medical biotechnology for diagnosis and therapy</w:t>
      </w:r>
    </w:p>
    <w:p w:rsidR="00CF2D98" w:rsidRPr="00195FC1" w:rsidRDefault="00CF2D98" w:rsidP="00CF2D9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C1">
        <w:rPr>
          <w:rFonts w:ascii="Times New Roman" w:hAnsi="Times New Roman" w:cs="Times New Roman"/>
          <w:sz w:val="24"/>
          <w:szCs w:val="24"/>
        </w:rPr>
        <w:t>Challenges of application of  medical biotechnology in diagnosis and therapy</w:t>
      </w:r>
    </w:p>
    <w:p w:rsidR="00CF2D98" w:rsidRPr="00195FC1" w:rsidRDefault="00CF2D98" w:rsidP="00CF2D9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C1">
        <w:rPr>
          <w:rFonts w:ascii="Times New Roman" w:hAnsi="Times New Roman" w:cs="Times New Roman"/>
          <w:sz w:val="24"/>
          <w:szCs w:val="24"/>
        </w:rPr>
        <w:t>Delivery problems</w:t>
      </w:r>
    </w:p>
    <w:p w:rsidR="00BA4C12" w:rsidRPr="00195FC1" w:rsidRDefault="00BA4C12" w:rsidP="00BA4C1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C1">
        <w:rPr>
          <w:rFonts w:ascii="Times New Roman" w:hAnsi="Times New Roman" w:cs="Times New Roman"/>
          <w:sz w:val="24"/>
          <w:szCs w:val="24"/>
        </w:rPr>
        <w:t xml:space="preserve">Ethical issues in Medical Biotechnology </w:t>
      </w:r>
    </w:p>
    <w:p w:rsidR="00BA4C12" w:rsidRDefault="00BA4C12" w:rsidP="00BA4C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C12" w:rsidRDefault="00BA4C12" w:rsidP="00BA4C12">
      <w:pPr>
        <w:widowControl w:val="0"/>
        <w:overflowPunct w:val="0"/>
        <w:autoSpaceDE w:val="0"/>
        <w:autoSpaceDN w:val="0"/>
        <w:adjustRightInd w:val="0"/>
        <w:spacing w:after="0" w:line="378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 strategies/methods: </w:t>
      </w:r>
      <w:r>
        <w:rPr>
          <w:rFonts w:ascii="Times New Roman" w:hAnsi="Times New Roman" w:cs="Times New Roman"/>
          <w:sz w:val="24"/>
          <w:szCs w:val="24"/>
        </w:rPr>
        <w:t>Class room lectures, seminars, review leading scientific articles,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group discussion, and practical sessions at microbial and molecular laboratories.</w:t>
      </w:r>
    </w:p>
    <w:p w:rsidR="00BA4C12" w:rsidRDefault="00BA4C12" w:rsidP="00BA4C12">
      <w:pPr>
        <w:widowControl w:val="0"/>
        <w:overflowPunct w:val="0"/>
        <w:autoSpaceDE w:val="0"/>
        <w:autoSpaceDN w:val="0"/>
        <w:adjustRightInd w:val="0"/>
        <w:spacing w:after="0" w:line="396" w:lineRule="auto"/>
        <w:ind w:left="2160" w:right="32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Assessment criteria: </w:t>
      </w:r>
      <w:r>
        <w:rPr>
          <w:rFonts w:ascii="Times New Roman" w:hAnsi="Times New Roman" w:cs="Times New Roman"/>
          <w:sz w:val="24"/>
          <w:szCs w:val="24"/>
        </w:rPr>
        <w:t>Written examinations, assignments, seminar presentation, review article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presentation.</w:t>
      </w:r>
    </w:p>
    <w:p w:rsidR="00BA4C12" w:rsidRDefault="00BA4C12" w:rsidP="00BA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of instructors and students:</w:t>
      </w:r>
    </w:p>
    <w:p w:rsidR="00BA4C12" w:rsidRDefault="00BA4C12" w:rsidP="00BA4C12">
      <w:pPr>
        <w:widowControl w:val="0"/>
        <w:autoSpaceDE w:val="0"/>
        <w:autoSpaceDN w:val="0"/>
        <w:adjustRightInd w:val="0"/>
        <w:spacing w:after="0" w:line="1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A4C12" w:rsidRPr="000E200E" w:rsidRDefault="00BA4C12" w:rsidP="00BA4C1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50" w:lineRule="exact"/>
        <w:jc w:val="both"/>
        <w:rPr>
          <w:rFonts w:ascii="Arial" w:hAnsi="Arial" w:cs="Arial"/>
          <w:sz w:val="24"/>
          <w:szCs w:val="24"/>
        </w:rPr>
      </w:pPr>
      <w:r w:rsidRPr="000E200E">
        <w:rPr>
          <w:rFonts w:ascii="Times New Roman" w:hAnsi="Times New Roman" w:cs="Times New Roman"/>
          <w:b/>
          <w:bCs/>
          <w:sz w:val="24"/>
          <w:szCs w:val="24"/>
        </w:rPr>
        <w:t xml:space="preserve">Instructors: </w:t>
      </w:r>
      <w:r w:rsidRPr="000E200E">
        <w:rPr>
          <w:rFonts w:ascii="Times New Roman" w:hAnsi="Times New Roman" w:cs="Times New Roman"/>
          <w:sz w:val="24"/>
          <w:szCs w:val="24"/>
        </w:rPr>
        <w:t>Deliver lecture, interactive learning, supervise assignments and exam</w:t>
      </w:r>
      <w:r w:rsidRPr="000E2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00E">
        <w:rPr>
          <w:rFonts w:ascii="Times New Roman" w:hAnsi="Times New Roman" w:cs="Times New Roman"/>
          <w:sz w:val="24"/>
          <w:szCs w:val="24"/>
        </w:rPr>
        <w:t xml:space="preserve">papers. </w:t>
      </w:r>
    </w:p>
    <w:p w:rsidR="00BA4C12" w:rsidRDefault="00BA4C12" w:rsidP="00BA4C1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Students: </w:t>
      </w:r>
      <w:r>
        <w:rPr>
          <w:rFonts w:ascii="Times New Roman" w:hAnsi="Times New Roman" w:cs="Times New Roman"/>
          <w:sz w:val="24"/>
          <w:szCs w:val="24"/>
        </w:rPr>
        <w:t>Attend classes, active interactions in the class room and student presentation,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intensive studies and preparation of assignments and reports, presentation of assignments as per the instruction of the instructors. </w:t>
      </w:r>
    </w:p>
    <w:p w:rsidR="00BA4C12" w:rsidRDefault="00BA4C12" w:rsidP="00BA4C12">
      <w:pPr>
        <w:widowControl w:val="0"/>
        <w:autoSpaceDE w:val="0"/>
        <w:autoSpaceDN w:val="0"/>
        <w:adjustRightInd w:val="0"/>
        <w:spacing w:after="0" w:line="3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A4C12" w:rsidRDefault="00BA4C12" w:rsidP="00BA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Teaching support and input:</w:t>
      </w:r>
    </w:p>
    <w:p w:rsidR="00BA4C12" w:rsidRDefault="00BA4C12" w:rsidP="00BA4C12">
      <w:pPr>
        <w:widowControl w:val="0"/>
        <w:autoSpaceDE w:val="0"/>
        <w:autoSpaceDN w:val="0"/>
        <w:adjustRightInd w:val="0"/>
        <w:spacing w:after="0" w:line="1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A4C12" w:rsidRDefault="00BA4C12" w:rsidP="00BA4C1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Teaching/Learning </w:t>
      </w:r>
    </w:p>
    <w:p w:rsidR="00BA4C12" w:rsidRDefault="00BA4C12" w:rsidP="00BA4C12">
      <w:pPr>
        <w:widowControl w:val="0"/>
        <w:autoSpaceDE w:val="0"/>
        <w:autoSpaceDN w:val="0"/>
        <w:adjustRightInd w:val="0"/>
        <w:spacing w:after="0" w:line="15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C12" w:rsidRDefault="00BA4C12" w:rsidP="00BA4C12">
      <w:pPr>
        <w:widowControl w:val="0"/>
        <w:numPr>
          <w:ilvl w:val="1"/>
          <w:numId w:val="4"/>
        </w:numPr>
        <w:tabs>
          <w:tab w:val="clear" w:pos="144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board </w:t>
      </w:r>
    </w:p>
    <w:p w:rsidR="00BA4C12" w:rsidRDefault="00BA4C12" w:rsidP="00BA4C12">
      <w:pPr>
        <w:widowControl w:val="0"/>
        <w:autoSpaceDE w:val="0"/>
        <w:autoSpaceDN w:val="0"/>
        <w:adjustRightInd w:val="0"/>
        <w:spacing w:after="0" w:line="154" w:lineRule="exact"/>
        <w:jc w:val="both"/>
        <w:rPr>
          <w:rFonts w:ascii="Arial" w:hAnsi="Arial" w:cs="Arial"/>
          <w:sz w:val="24"/>
          <w:szCs w:val="24"/>
        </w:rPr>
      </w:pPr>
    </w:p>
    <w:p w:rsidR="00BA4C12" w:rsidRDefault="00BA4C12" w:rsidP="00BA4C12">
      <w:pPr>
        <w:widowControl w:val="0"/>
        <w:numPr>
          <w:ilvl w:val="1"/>
          <w:numId w:val="4"/>
        </w:numPr>
        <w:tabs>
          <w:tab w:val="clear" w:pos="144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board markers and dusters </w:t>
      </w:r>
    </w:p>
    <w:p w:rsidR="00BA4C12" w:rsidRDefault="00BA4C12" w:rsidP="00BA4C12">
      <w:pPr>
        <w:widowControl w:val="0"/>
        <w:autoSpaceDE w:val="0"/>
        <w:autoSpaceDN w:val="0"/>
        <w:adjustRightInd w:val="0"/>
        <w:spacing w:after="0" w:line="153" w:lineRule="exact"/>
        <w:jc w:val="both"/>
        <w:rPr>
          <w:rFonts w:ascii="Arial" w:hAnsi="Arial" w:cs="Arial"/>
          <w:sz w:val="24"/>
          <w:szCs w:val="24"/>
        </w:rPr>
      </w:pPr>
    </w:p>
    <w:p w:rsidR="00BA4C12" w:rsidRDefault="00BA4C12" w:rsidP="00BA4C12">
      <w:pPr>
        <w:widowControl w:val="0"/>
        <w:numPr>
          <w:ilvl w:val="1"/>
          <w:numId w:val="4"/>
        </w:numPr>
        <w:tabs>
          <w:tab w:val="clear" w:pos="144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Transparencies and overhead projector </w:t>
      </w:r>
    </w:p>
    <w:p w:rsidR="00BA4C12" w:rsidRDefault="00BA4C12" w:rsidP="00BA4C12">
      <w:pPr>
        <w:widowControl w:val="0"/>
        <w:autoSpaceDE w:val="0"/>
        <w:autoSpaceDN w:val="0"/>
        <w:adjustRightInd w:val="0"/>
        <w:spacing w:after="0" w:line="153" w:lineRule="exact"/>
        <w:jc w:val="both"/>
        <w:rPr>
          <w:rFonts w:ascii="Arial" w:hAnsi="Arial" w:cs="Arial"/>
          <w:sz w:val="24"/>
          <w:szCs w:val="24"/>
        </w:rPr>
      </w:pPr>
    </w:p>
    <w:p w:rsidR="00BA4C12" w:rsidRDefault="00BA4C12" w:rsidP="00BA4C12">
      <w:pPr>
        <w:widowControl w:val="0"/>
        <w:numPr>
          <w:ilvl w:val="1"/>
          <w:numId w:val="4"/>
        </w:numPr>
        <w:tabs>
          <w:tab w:val="clear" w:pos="144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Laptop and LCD projector </w:t>
      </w:r>
    </w:p>
    <w:p w:rsidR="00BA4C12" w:rsidRDefault="00BA4C12" w:rsidP="00BA4C12">
      <w:pPr>
        <w:widowControl w:val="0"/>
        <w:autoSpaceDE w:val="0"/>
        <w:autoSpaceDN w:val="0"/>
        <w:adjustRightInd w:val="0"/>
        <w:spacing w:after="0" w:line="154" w:lineRule="exact"/>
        <w:jc w:val="both"/>
        <w:rPr>
          <w:rFonts w:ascii="Arial" w:hAnsi="Arial" w:cs="Arial"/>
          <w:sz w:val="24"/>
          <w:szCs w:val="24"/>
        </w:rPr>
      </w:pPr>
    </w:p>
    <w:p w:rsidR="00BA4C12" w:rsidRPr="002832C4" w:rsidRDefault="00BA4C12" w:rsidP="00BA4C12">
      <w:pPr>
        <w:widowControl w:val="0"/>
        <w:numPr>
          <w:ilvl w:val="1"/>
          <w:numId w:val="4"/>
        </w:numPr>
        <w:tabs>
          <w:tab w:val="clear" w:pos="144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conference facility </w:t>
      </w:r>
    </w:p>
    <w:p w:rsidR="00BA4C12" w:rsidRDefault="00BA4C12" w:rsidP="00BA4C1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A4C12" w:rsidRDefault="00BA4C12" w:rsidP="00BA4C1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A4C12" w:rsidRDefault="00BA4C12" w:rsidP="00BA4C1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A4C12" w:rsidRPr="00131424" w:rsidRDefault="00131424" w:rsidP="00131424">
      <w:pPr>
        <w:rPr>
          <w:rFonts w:ascii="Times New Roman" w:hAnsi="Times New Roman" w:cs="Times New Roman"/>
          <w:b/>
          <w:sz w:val="24"/>
          <w:szCs w:val="24"/>
        </w:rPr>
      </w:pPr>
      <w:r w:rsidRPr="00131424">
        <w:rPr>
          <w:rFonts w:ascii="Times New Roman" w:hAnsi="Times New Roman" w:cs="Times New Roman"/>
          <w:b/>
          <w:sz w:val="24"/>
          <w:szCs w:val="24"/>
        </w:rPr>
        <w:t xml:space="preserve">Reading Material </w:t>
      </w:r>
    </w:p>
    <w:p w:rsidR="009904E0" w:rsidRPr="009904E0" w:rsidRDefault="009904E0" w:rsidP="009904E0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4E0">
        <w:rPr>
          <w:rFonts w:ascii="Times New Roman" w:hAnsi="Times New Roman" w:cs="Times New Roman"/>
          <w:sz w:val="24"/>
          <w:szCs w:val="24"/>
        </w:rPr>
        <w:t>Bernard R. Glick, Terry L. Delovitch, Cheryl L. Patten. Medical Biotechnology Washington, D.C.: ASM Press, 2014.</w:t>
      </w:r>
    </w:p>
    <w:p w:rsidR="00C25928" w:rsidRPr="0070328D" w:rsidRDefault="00C25928" w:rsidP="0020070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8D">
        <w:rPr>
          <w:rFonts w:ascii="Times New Roman" w:hAnsi="Times New Roman" w:cs="Times New Roman"/>
          <w:sz w:val="24"/>
          <w:szCs w:val="24"/>
        </w:rPr>
        <w:t xml:space="preserve">Mayer G. (2010). The Chemical Biology of Nucleic Acids. John Wiley &amp; Sons, Ltd. </w:t>
      </w:r>
    </w:p>
    <w:p w:rsidR="00C25928" w:rsidRPr="0070328D" w:rsidRDefault="00C25928" w:rsidP="0020070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8D">
        <w:rPr>
          <w:rFonts w:ascii="Times New Roman" w:hAnsi="Times New Roman" w:cs="Times New Roman"/>
          <w:sz w:val="24"/>
          <w:szCs w:val="24"/>
        </w:rPr>
        <w:t xml:space="preserve">Fitzgerald-Hayes M. and Reichsman F: (2010). DNA and Biotechnology. 3rd ed. Academic   Press, MA, USA </w:t>
      </w:r>
    </w:p>
    <w:p w:rsidR="00C25928" w:rsidRPr="0070328D" w:rsidRDefault="00C25928" w:rsidP="0020070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8D">
        <w:rPr>
          <w:rFonts w:ascii="Times New Roman" w:hAnsi="Times New Roman" w:cs="Times New Roman"/>
          <w:sz w:val="24"/>
          <w:szCs w:val="24"/>
        </w:rPr>
        <w:t xml:space="preserve"> LeVine H. (2006). Genetic Engineering. 2nd ed. ABC-CLIO, Inc. </w:t>
      </w:r>
    </w:p>
    <w:p w:rsidR="00C25928" w:rsidRPr="0070328D" w:rsidRDefault="00C25928" w:rsidP="0020070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8D">
        <w:rPr>
          <w:rFonts w:ascii="Times New Roman" w:hAnsi="Times New Roman" w:cs="Times New Roman"/>
          <w:sz w:val="24"/>
          <w:szCs w:val="24"/>
        </w:rPr>
        <w:t xml:space="preserve">Clark D.P.and Pazdernik N.J. (2012). Biotechnology Academic Cell Update. Academic </w:t>
      </w:r>
    </w:p>
    <w:p w:rsidR="00C25928" w:rsidRDefault="00C25928" w:rsidP="002007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Press, MA, USA. </w:t>
      </w:r>
    </w:p>
    <w:p w:rsidR="00C25928" w:rsidRPr="0070328D" w:rsidRDefault="00C25928" w:rsidP="0020070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8D">
        <w:rPr>
          <w:rFonts w:ascii="Times New Roman" w:hAnsi="Times New Roman" w:cs="Times New Roman"/>
          <w:sz w:val="24"/>
          <w:szCs w:val="24"/>
        </w:rPr>
        <w:t xml:space="preserve"> Dale J.W. . (2012). From Genes to Genomes. Concepts and Applications of DNA </w:t>
      </w:r>
    </w:p>
    <w:p w:rsidR="00C25928" w:rsidRPr="00954A27" w:rsidRDefault="00C25928" w:rsidP="002007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4A27">
        <w:rPr>
          <w:rFonts w:ascii="Times New Roman" w:hAnsi="Times New Roman" w:cs="Times New Roman"/>
          <w:sz w:val="24"/>
          <w:szCs w:val="24"/>
        </w:rPr>
        <w:t>Technology. 3</w:t>
      </w:r>
      <w:r w:rsidRPr="00230B4C">
        <w:rPr>
          <w:rFonts w:ascii="Times New Roman" w:hAnsi="Times New Roman" w:cs="Times New Roman"/>
          <w:sz w:val="24"/>
          <w:szCs w:val="24"/>
        </w:rPr>
        <w:t>rd</w:t>
      </w:r>
      <w:r w:rsidRPr="00954A27">
        <w:rPr>
          <w:rFonts w:ascii="Times New Roman" w:hAnsi="Times New Roman" w:cs="Times New Roman"/>
          <w:sz w:val="24"/>
          <w:szCs w:val="24"/>
        </w:rPr>
        <w:t xml:space="preserve">. ed. John Wiley &amp; Sons, Ltd. </w:t>
      </w:r>
    </w:p>
    <w:p w:rsidR="00C25928" w:rsidRPr="0070328D" w:rsidRDefault="00C25928" w:rsidP="0020070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8D">
        <w:rPr>
          <w:rFonts w:ascii="Times New Roman" w:hAnsi="Times New Roman" w:cs="Times New Roman"/>
          <w:sz w:val="24"/>
          <w:szCs w:val="24"/>
        </w:rPr>
        <w:t xml:space="preserve"> Hartwell L.H.. (2011). From Genes to Genomes. The McGraw-Hill Companies, Inc </w:t>
      </w:r>
    </w:p>
    <w:p w:rsidR="00C25928" w:rsidRDefault="00C25928" w:rsidP="00C259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0707" w:rsidRPr="00200707" w:rsidRDefault="00200707" w:rsidP="002007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00707">
        <w:rPr>
          <w:rFonts w:ascii="Times New Roman" w:hAnsi="Times New Roman" w:cs="Times New Roman"/>
          <w:color w:val="231F20"/>
          <w:sz w:val="24"/>
          <w:szCs w:val="24"/>
        </w:rPr>
        <w:t xml:space="preserve">Benecke, M. DNA typing in forensic medicine and in criminal investigations: a </w:t>
      </w:r>
    </w:p>
    <w:p w:rsidR="00200707" w:rsidRDefault="00200707" w:rsidP="00200707">
      <w:pPr>
        <w:autoSpaceDE w:val="0"/>
        <w:autoSpaceDN w:val="0"/>
        <w:adjustRightInd w:val="0"/>
        <w:spacing w:after="0" w:line="360" w:lineRule="auto"/>
        <w:ind w:left="1728" w:hanging="172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</w:t>
      </w:r>
      <w:r w:rsidRPr="002F7D8C">
        <w:rPr>
          <w:rFonts w:ascii="Times New Roman" w:hAnsi="Times New Roman" w:cs="Times New Roman"/>
          <w:color w:val="231F20"/>
          <w:sz w:val="24"/>
          <w:szCs w:val="24"/>
        </w:rPr>
        <w:t xml:space="preserve">current survey. Naturwissenschaften. 84:181–188, 1997 </w:t>
      </w:r>
    </w:p>
    <w:p w:rsidR="00200707" w:rsidRPr="002F7D8C" w:rsidRDefault="00200707" w:rsidP="002007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F7D8C">
        <w:rPr>
          <w:rFonts w:ascii="Times New Roman" w:hAnsi="Times New Roman" w:cs="Times New Roman"/>
          <w:color w:val="231F20"/>
          <w:sz w:val="24"/>
          <w:szCs w:val="24"/>
        </w:rPr>
        <w:t>Foreman, L. A., Evett, I. W. Statistical analyses to support forensic interpretation</w:t>
      </w:r>
    </w:p>
    <w:p w:rsidR="00200707" w:rsidRPr="002F7D8C" w:rsidRDefault="00200707" w:rsidP="00200707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F7D8C">
        <w:rPr>
          <w:rFonts w:ascii="Times New Roman" w:hAnsi="Times New Roman" w:cs="Times New Roman"/>
          <w:color w:val="231F20"/>
          <w:sz w:val="24"/>
          <w:szCs w:val="24"/>
        </w:rPr>
        <w:t>for a new ten-locus STR profiling system. Int. J. Leg. Med. 114:147–155, 2001.</w:t>
      </w:r>
    </w:p>
    <w:p w:rsidR="00200707" w:rsidRDefault="00200707" w:rsidP="00200707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F7D8C">
        <w:rPr>
          <w:rFonts w:ascii="Times New Roman" w:hAnsi="Times New Roman" w:cs="Times New Roman"/>
          <w:color w:val="231F20"/>
          <w:sz w:val="24"/>
          <w:szCs w:val="24"/>
        </w:rPr>
        <w:t xml:space="preserve">116 Rogers and Newton </w:t>
      </w:r>
    </w:p>
    <w:p w:rsidR="00200707" w:rsidRDefault="00200707" w:rsidP="002007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F7D8C">
        <w:rPr>
          <w:rFonts w:ascii="Times New Roman" w:hAnsi="Times New Roman" w:cs="Times New Roman"/>
          <w:color w:val="231F20"/>
          <w:sz w:val="24"/>
          <w:szCs w:val="24"/>
        </w:rPr>
        <w:t>Gill, P. Role of short tandem repeat DNA in forensic casework in the UK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F7D8C">
        <w:rPr>
          <w:rFonts w:ascii="Times New Roman" w:hAnsi="Times New Roman" w:cs="Times New Roman"/>
          <w:color w:val="231F20"/>
          <w:sz w:val="24"/>
          <w:szCs w:val="24"/>
        </w:rPr>
        <w:t>past,present and future perspectives. Biotechniques. 32:366–372, 2002.</w:t>
      </w:r>
    </w:p>
    <w:p w:rsidR="00200707" w:rsidRPr="002F7D8C" w:rsidRDefault="00200707" w:rsidP="002007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F7D8C">
        <w:rPr>
          <w:rFonts w:ascii="Times New Roman" w:hAnsi="Times New Roman" w:cs="Times New Roman"/>
          <w:color w:val="231F20"/>
          <w:sz w:val="24"/>
          <w:szCs w:val="24"/>
        </w:rPr>
        <w:t>Hoyle, R. The FBI’s national database. Biotechnology. 16:987, 1998</w:t>
      </w:r>
    </w:p>
    <w:p w:rsidR="00BA4C12" w:rsidRDefault="00200707" w:rsidP="00200707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F7D8C">
        <w:rPr>
          <w:rFonts w:ascii="Times New Roman" w:hAnsi="Times New Roman" w:cs="Times New Roman"/>
          <w:color w:val="231F20"/>
          <w:sz w:val="24"/>
          <w:szCs w:val="24"/>
        </w:rPr>
        <w:t>Kafarowski, E., Lyon, A. M., Sloan, M. M. The retention and transfer of spermatozoa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040FB">
        <w:rPr>
          <w:rFonts w:ascii="Times New Roman" w:hAnsi="Times New Roman" w:cs="Times New Roman"/>
          <w:color w:val="231F20"/>
          <w:sz w:val="24"/>
          <w:szCs w:val="24"/>
        </w:rPr>
        <w:t>in clothing by machine washing. Can. Soc. Forensic Sci. J. 29:7–11, 1996</w:t>
      </w:r>
    </w:p>
    <w:p w:rsidR="00BA4C12" w:rsidRDefault="00BA4C12" w:rsidP="00BA4C1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A4C12" w:rsidRDefault="00BA4C12" w:rsidP="00BA4C1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769C4" w:rsidRDefault="005769C4">
      <w:pPr>
        <w:spacing w:after="0" w:line="360" w:lineRule="auto"/>
        <w:rPr>
          <w:rFonts w:ascii="Bookman Old Style" w:eastAsia="Bookman Old Style" w:hAnsi="Bookman Old Style" w:cs="Bookman Old Style"/>
          <w:b/>
          <w:sz w:val="28"/>
        </w:rPr>
      </w:pPr>
    </w:p>
    <w:sectPr w:rsidR="005769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FB" w:rsidRDefault="00033BFB" w:rsidP="00A17FD6">
      <w:pPr>
        <w:spacing w:after="0" w:line="240" w:lineRule="auto"/>
      </w:pPr>
      <w:r>
        <w:separator/>
      </w:r>
    </w:p>
  </w:endnote>
  <w:endnote w:type="continuationSeparator" w:id="0">
    <w:p w:rsidR="00033BFB" w:rsidRDefault="00033BFB" w:rsidP="00A1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06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7FD6" w:rsidRDefault="002755EF">
        <w:pPr>
          <w:pStyle w:val="Footer"/>
          <w:jc w:val="right"/>
        </w:pPr>
        <w:r>
          <w:t xml:space="preserve">Institute of Biotechnology </w:t>
        </w:r>
        <w:r w:rsidR="00A17FD6">
          <w:fldChar w:fldCharType="begin"/>
        </w:r>
        <w:r w:rsidR="00A17FD6">
          <w:instrText xml:space="preserve"> PAGE   \* MERGEFORMAT </w:instrText>
        </w:r>
        <w:r w:rsidR="00A17FD6">
          <w:fldChar w:fldCharType="separate"/>
        </w:r>
        <w:r w:rsidR="00B10781">
          <w:rPr>
            <w:noProof/>
          </w:rPr>
          <w:t>3</w:t>
        </w:r>
        <w:r w:rsidR="00A17FD6">
          <w:rPr>
            <w:noProof/>
          </w:rPr>
          <w:fldChar w:fldCharType="end"/>
        </w:r>
      </w:p>
    </w:sdtContent>
  </w:sdt>
  <w:p w:rsidR="00A17FD6" w:rsidRDefault="00A17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FB" w:rsidRDefault="00033BFB" w:rsidP="00A17FD6">
      <w:pPr>
        <w:spacing w:after="0" w:line="240" w:lineRule="auto"/>
      </w:pPr>
      <w:r>
        <w:separator/>
      </w:r>
    </w:p>
  </w:footnote>
  <w:footnote w:type="continuationSeparator" w:id="0">
    <w:p w:rsidR="00033BFB" w:rsidRDefault="00033BFB" w:rsidP="00A1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EF" w:rsidRDefault="002755EF">
    <w:pPr>
      <w:pStyle w:val="Header"/>
    </w:pPr>
  </w:p>
  <w:p w:rsidR="002755EF" w:rsidRDefault="002755EF">
    <w:pPr>
      <w:pStyle w:val="Header"/>
    </w:pPr>
  </w:p>
  <w:p w:rsidR="002755EF" w:rsidRDefault="002755EF">
    <w:pPr>
      <w:pStyle w:val="Header"/>
    </w:pPr>
    <w:r>
      <w:t xml:space="preserve">Department of medical Biotechnology                                            Biot 645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A26"/>
    <w:multiLevelType w:val="hybridMultilevel"/>
    <w:tmpl w:val="00000CED"/>
    <w:lvl w:ilvl="0" w:tplc="0000125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1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5CC"/>
    <w:multiLevelType w:val="hybridMultilevel"/>
    <w:tmpl w:val="00003D0D"/>
    <w:lvl w:ilvl="0" w:tplc="00006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3EA"/>
    <w:multiLevelType w:val="hybridMultilevel"/>
    <w:tmpl w:val="1E2843BA"/>
    <w:lvl w:ilvl="0" w:tplc="BB8C9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3E16E22"/>
    <w:multiLevelType w:val="multilevel"/>
    <w:tmpl w:val="A9768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31F34"/>
    <w:multiLevelType w:val="hybridMultilevel"/>
    <w:tmpl w:val="57CA7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1954"/>
    <w:multiLevelType w:val="hybridMultilevel"/>
    <w:tmpl w:val="BDF4D9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438E6"/>
    <w:multiLevelType w:val="multilevel"/>
    <w:tmpl w:val="3B406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C4"/>
    <w:rsid w:val="00033BFB"/>
    <w:rsid w:val="00131424"/>
    <w:rsid w:val="00200707"/>
    <w:rsid w:val="0027158D"/>
    <w:rsid w:val="002755EF"/>
    <w:rsid w:val="00341403"/>
    <w:rsid w:val="00562410"/>
    <w:rsid w:val="005769C4"/>
    <w:rsid w:val="00693467"/>
    <w:rsid w:val="009904E0"/>
    <w:rsid w:val="009B0661"/>
    <w:rsid w:val="00A17FD6"/>
    <w:rsid w:val="00A93FBC"/>
    <w:rsid w:val="00B10781"/>
    <w:rsid w:val="00BA4C12"/>
    <w:rsid w:val="00C25928"/>
    <w:rsid w:val="00C25DCC"/>
    <w:rsid w:val="00CF2D98"/>
    <w:rsid w:val="00E97F50"/>
    <w:rsid w:val="00F6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0590CE-96F1-405A-93D3-AAB6A5E3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7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C12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07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17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FD6"/>
  </w:style>
  <w:style w:type="paragraph" w:styleId="Footer">
    <w:name w:val="footer"/>
    <w:basedOn w:val="Normal"/>
    <w:link w:val="FooterChar"/>
    <w:uiPriority w:val="99"/>
    <w:unhideWhenUsed/>
    <w:rsid w:val="00A17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2019-04-25T06:06:00Z</dcterms:created>
  <dcterms:modified xsi:type="dcterms:W3CDTF">2019-04-25T06:06:00Z</dcterms:modified>
</cp:coreProperties>
</file>