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B3" w:rsidRPr="00666B81" w:rsidRDefault="00DE46B3" w:rsidP="00DE46B3">
      <w:pPr>
        <w:spacing w:line="360" w:lineRule="auto"/>
        <w:jc w:val="center"/>
        <w:rPr>
          <w:rFonts w:ascii="Times" w:hAnsi="Times"/>
          <w:b/>
        </w:rPr>
      </w:pPr>
      <w:bookmarkStart w:id="0" w:name="_GoBack"/>
      <w:bookmarkEnd w:id="0"/>
      <w:r w:rsidRPr="00666B81">
        <w:rPr>
          <w:rFonts w:ascii="Times" w:hAnsi="Times"/>
          <w:b/>
        </w:rPr>
        <w:t>UNIVERSITY</w:t>
      </w:r>
      <w:r w:rsidR="008F030F">
        <w:rPr>
          <w:rFonts w:ascii="Times" w:hAnsi="Times"/>
          <w:b/>
        </w:rPr>
        <w:t xml:space="preserve"> OF GONDAR</w:t>
      </w:r>
    </w:p>
    <w:p w:rsidR="00DE46B3" w:rsidRPr="00666B81" w:rsidRDefault="008F030F" w:rsidP="00DE46B3">
      <w:pPr>
        <w:spacing w:line="36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INSTITUTE OF BIOTECHNOLOGY</w:t>
      </w:r>
    </w:p>
    <w:p w:rsidR="00DE46B3" w:rsidRDefault="00DE46B3" w:rsidP="00DE46B3">
      <w:pPr>
        <w:jc w:val="center"/>
        <w:rPr>
          <w:rFonts w:ascii="Times" w:hAnsi="Times"/>
          <w:b/>
        </w:rPr>
      </w:pPr>
      <w:r w:rsidRPr="00666B81">
        <w:rPr>
          <w:rFonts w:ascii="Times" w:hAnsi="Times"/>
          <w:b/>
        </w:rPr>
        <w:t xml:space="preserve">DEPARTMENT OF </w:t>
      </w:r>
      <w:r w:rsidR="008F030F">
        <w:rPr>
          <w:rFonts w:ascii="Times" w:hAnsi="Times"/>
          <w:b/>
        </w:rPr>
        <w:t xml:space="preserve">MEDICAL </w:t>
      </w:r>
      <w:r w:rsidRPr="00666B81">
        <w:rPr>
          <w:rFonts w:ascii="Times" w:hAnsi="Times"/>
          <w:b/>
        </w:rPr>
        <w:t>BIO</w:t>
      </w:r>
      <w:r w:rsidR="00974EBA" w:rsidRPr="00666B81">
        <w:rPr>
          <w:rFonts w:ascii="Times" w:hAnsi="Times"/>
          <w:b/>
        </w:rPr>
        <w:t>TECHNO</w:t>
      </w:r>
      <w:r w:rsidRPr="00666B81">
        <w:rPr>
          <w:rFonts w:ascii="Times" w:hAnsi="Times"/>
          <w:b/>
        </w:rPr>
        <w:t>LOGY</w:t>
      </w:r>
    </w:p>
    <w:p w:rsidR="00044B01" w:rsidRDefault="00044B01" w:rsidP="00DE46B3">
      <w:pPr>
        <w:jc w:val="center"/>
        <w:rPr>
          <w:rFonts w:ascii="Times" w:hAnsi="Times"/>
          <w:b/>
        </w:rPr>
      </w:pPr>
    </w:p>
    <w:p w:rsidR="00044B01" w:rsidRPr="00044B01" w:rsidRDefault="00044B01" w:rsidP="00DE46B3">
      <w:pPr>
        <w:jc w:val="center"/>
        <w:rPr>
          <w:rFonts w:ascii="Times" w:hAnsi="Times"/>
          <w:sz w:val="22"/>
        </w:rPr>
      </w:pPr>
      <w:r w:rsidRPr="00044B01">
        <w:rPr>
          <w:rFonts w:ascii="Times" w:hAnsi="Times"/>
          <w:b/>
          <w:sz w:val="22"/>
        </w:rPr>
        <w:t xml:space="preserve">FORENSIC </w:t>
      </w:r>
      <w:r>
        <w:rPr>
          <w:rFonts w:ascii="Times" w:hAnsi="Times"/>
          <w:b/>
          <w:sz w:val="22"/>
        </w:rPr>
        <w:t>BIOTECHNOLOGY COURSE OUTLINE-MSc</w:t>
      </w:r>
      <w:r w:rsidRPr="00044B01">
        <w:rPr>
          <w:rFonts w:ascii="Times" w:hAnsi="Times"/>
          <w:b/>
          <w:sz w:val="22"/>
        </w:rPr>
        <w:t xml:space="preserve">. PROGRAM </w:t>
      </w:r>
    </w:p>
    <w:p w:rsidR="00DE46B3" w:rsidRPr="00666B81" w:rsidRDefault="00DE46B3" w:rsidP="00DE46B3">
      <w:pPr>
        <w:rPr>
          <w:rFonts w:ascii="Times" w:hAnsi="Times"/>
        </w:rPr>
      </w:pPr>
    </w:p>
    <w:tbl>
      <w:tblPr>
        <w:tblW w:w="12126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511"/>
        <w:gridCol w:w="107"/>
        <w:gridCol w:w="3919"/>
        <w:gridCol w:w="2037"/>
        <w:gridCol w:w="515"/>
        <w:gridCol w:w="2037"/>
      </w:tblGrid>
      <w:tr w:rsidR="00DE46B3" w:rsidRPr="00666B81" w:rsidTr="009E2C81">
        <w:trPr>
          <w:gridAfter w:val="2"/>
          <w:wAfter w:w="2552" w:type="dxa"/>
          <w:trHeight w:val="266"/>
        </w:trPr>
        <w:tc>
          <w:tcPr>
            <w:tcW w:w="351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DE46B3" w:rsidRPr="00666B81" w:rsidRDefault="00DE46B3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 w:rsidRPr="00666B81">
              <w:rPr>
                <w:rFonts w:ascii="Times" w:hAnsi="Times"/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606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DE46B3" w:rsidRPr="00666B81" w:rsidRDefault="00DE46B3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 w:rsidRPr="00666B81">
              <w:rPr>
                <w:rFonts w:ascii="Times" w:hAnsi="Times"/>
                <w:b/>
                <w:bCs/>
                <w:color w:val="000000"/>
              </w:rPr>
              <w:t>Bio</w:t>
            </w:r>
            <w:r w:rsidR="00DD70B6" w:rsidRPr="00666B81">
              <w:rPr>
                <w:rFonts w:ascii="Times" w:hAnsi="Times"/>
                <w:b/>
                <w:bCs/>
                <w:color w:val="000000"/>
              </w:rPr>
              <w:t>techno</w:t>
            </w:r>
            <w:r w:rsidRPr="00666B81">
              <w:rPr>
                <w:rFonts w:ascii="Times" w:hAnsi="Times"/>
                <w:b/>
                <w:bCs/>
                <w:color w:val="000000"/>
              </w:rPr>
              <w:t xml:space="preserve">logy </w:t>
            </w:r>
          </w:p>
        </w:tc>
      </w:tr>
      <w:tr w:rsidR="00DE46B3" w:rsidRPr="00666B81" w:rsidTr="009E2C81">
        <w:trPr>
          <w:gridAfter w:val="2"/>
          <w:wAfter w:w="2552" w:type="dxa"/>
          <w:trHeight w:val="26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DE46B3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 w:rsidRPr="00666B81">
              <w:rPr>
                <w:rFonts w:ascii="Times" w:hAnsi="Times"/>
                <w:b/>
                <w:bCs/>
                <w:color w:val="000000"/>
              </w:rPr>
              <w:t xml:space="preserve">Course Title 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2C2B91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  <w:r w:rsidRPr="002C2B91">
              <w:rPr>
                <w:rFonts w:ascii="Times" w:hAnsi="Times"/>
              </w:rPr>
              <w:t xml:space="preserve">  </w:t>
            </w:r>
            <w:r w:rsidR="00E70A77">
              <w:rPr>
                <w:rFonts w:ascii="Times" w:hAnsi="Times"/>
                <w:u w:val="single"/>
              </w:rPr>
              <w:t>Forensic Biotechnology</w:t>
            </w:r>
          </w:p>
        </w:tc>
      </w:tr>
      <w:tr w:rsidR="00DE46B3" w:rsidRPr="00666B81" w:rsidTr="009E2C81">
        <w:trPr>
          <w:gridAfter w:val="2"/>
          <w:wAfter w:w="2552" w:type="dxa"/>
          <w:trHeight w:val="26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666B81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Course C</w:t>
            </w:r>
            <w:r w:rsidR="00DE46B3" w:rsidRPr="00666B81">
              <w:rPr>
                <w:rFonts w:ascii="Times" w:hAnsi="Times"/>
                <w:b/>
                <w:bCs/>
                <w:color w:val="000000"/>
              </w:rPr>
              <w:t xml:space="preserve">ode 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412346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  <w:r w:rsidRPr="002C2B91">
              <w:rPr>
                <w:rFonts w:ascii="Times" w:hAnsi="Times"/>
                <w:color w:val="000000"/>
              </w:rPr>
              <w:t xml:space="preserve"> </w:t>
            </w:r>
            <w:r w:rsidR="002C2B91" w:rsidRPr="002C2B91">
              <w:rPr>
                <w:rFonts w:ascii="Times" w:hAnsi="Times"/>
                <w:color w:val="000000"/>
              </w:rPr>
              <w:t xml:space="preserve"> </w:t>
            </w:r>
            <w:r w:rsidRPr="00666B81">
              <w:rPr>
                <w:rFonts w:ascii="Times" w:hAnsi="Times"/>
                <w:color w:val="000000"/>
                <w:u w:val="single"/>
              </w:rPr>
              <w:t>Biot.</w:t>
            </w:r>
            <w:r w:rsidR="002C2B91">
              <w:rPr>
                <w:rFonts w:ascii="Times" w:hAnsi="Times"/>
                <w:color w:val="000000"/>
                <w:u w:val="single"/>
              </w:rPr>
              <w:t>646</w:t>
            </w:r>
          </w:p>
        </w:tc>
      </w:tr>
      <w:tr w:rsidR="00DE46B3" w:rsidRPr="00666B81" w:rsidTr="009E2C81">
        <w:trPr>
          <w:gridAfter w:val="2"/>
          <w:wAfter w:w="2552" w:type="dxa"/>
          <w:trHeight w:val="26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666B81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Course Credit P</w:t>
            </w:r>
            <w:r w:rsidR="00DE46B3" w:rsidRPr="00666B81">
              <w:rPr>
                <w:rFonts w:ascii="Times" w:hAnsi="Times"/>
                <w:b/>
                <w:bCs/>
                <w:color w:val="000000"/>
              </w:rPr>
              <w:t>oint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2C2B91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  <w:r w:rsidRPr="002C2B91">
              <w:rPr>
                <w:rFonts w:ascii="Times" w:hAnsi="Times"/>
                <w:color w:val="000000"/>
              </w:rPr>
              <w:t xml:space="preserve">  </w:t>
            </w:r>
            <w:r>
              <w:rPr>
                <w:rFonts w:ascii="Times" w:hAnsi="Times"/>
                <w:color w:val="000000"/>
                <w:u w:val="single"/>
              </w:rPr>
              <w:t>3</w:t>
            </w:r>
            <w:r w:rsidR="00DE46B3" w:rsidRPr="00666B81">
              <w:rPr>
                <w:rFonts w:ascii="Times" w:hAnsi="Times"/>
                <w:color w:val="000000"/>
                <w:u w:val="single"/>
              </w:rPr>
              <w:t xml:space="preserve"> E</w:t>
            </w:r>
            <w:r w:rsidR="00665AF6" w:rsidRPr="00666B81">
              <w:rPr>
                <w:rFonts w:ascii="Times" w:hAnsi="Times"/>
                <w:color w:val="000000"/>
                <w:u w:val="single"/>
              </w:rPr>
              <w:t>t</w:t>
            </w:r>
            <w:r w:rsidR="00DE46B3" w:rsidRPr="00666B81">
              <w:rPr>
                <w:rFonts w:ascii="Times" w:hAnsi="Times"/>
                <w:color w:val="000000"/>
                <w:u w:val="single"/>
              </w:rPr>
              <w:t>CTS</w:t>
            </w:r>
          </w:p>
        </w:tc>
      </w:tr>
      <w:tr w:rsidR="00DE46B3" w:rsidRPr="00666B81" w:rsidTr="009E2C81">
        <w:trPr>
          <w:gridAfter w:val="2"/>
          <w:wAfter w:w="2552" w:type="dxa"/>
          <w:trHeight w:val="27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666B81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Course C</w:t>
            </w:r>
            <w:r w:rsidR="00DE46B3" w:rsidRPr="00666B81">
              <w:rPr>
                <w:rFonts w:ascii="Times" w:hAnsi="Times"/>
                <w:b/>
                <w:bCs/>
                <w:color w:val="000000"/>
              </w:rPr>
              <w:t xml:space="preserve">redit 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2C2B91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  <w:r w:rsidRPr="002C2B91">
              <w:rPr>
                <w:rFonts w:ascii="Times" w:hAnsi="Times"/>
                <w:color w:val="000000"/>
              </w:rPr>
              <w:t xml:space="preserve">  </w:t>
            </w:r>
            <w:r>
              <w:rPr>
                <w:rFonts w:ascii="Times" w:hAnsi="Times"/>
                <w:color w:val="000000"/>
                <w:u w:val="single"/>
              </w:rPr>
              <w:t>2 lecture hr</w:t>
            </w:r>
            <w:r w:rsidR="00DE46B3" w:rsidRPr="00666B81">
              <w:rPr>
                <w:rFonts w:ascii="Times" w:hAnsi="Times"/>
                <w:color w:val="000000"/>
                <w:u w:val="single"/>
              </w:rPr>
              <w:t>/week</w:t>
            </w:r>
          </w:p>
        </w:tc>
      </w:tr>
      <w:tr w:rsidR="00DE46B3" w:rsidRPr="00666B81" w:rsidTr="009E2C81">
        <w:trPr>
          <w:gridAfter w:val="2"/>
          <w:wAfter w:w="2552" w:type="dxa"/>
          <w:trHeight w:val="26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666B81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Mode of D</w:t>
            </w:r>
            <w:r w:rsidR="00DE46B3" w:rsidRPr="00666B81">
              <w:rPr>
                <w:rFonts w:ascii="Times" w:hAnsi="Times"/>
                <w:b/>
                <w:bCs/>
                <w:color w:val="000000"/>
              </w:rPr>
              <w:t xml:space="preserve">elivery 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2C2B91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  <w:r w:rsidRPr="002C2B91">
              <w:rPr>
                <w:rFonts w:ascii="Times" w:hAnsi="Times"/>
                <w:color w:val="000000"/>
              </w:rPr>
              <w:t xml:space="preserve">  </w:t>
            </w:r>
            <w:r w:rsidR="00DE46B3" w:rsidRPr="00666B81">
              <w:rPr>
                <w:rFonts w:ascii="Times" w:hAnsi="Times"/>
                <w:color w:val="000000"/>
                <w:u w:val="single"/>
              </w:rPr>
              <w:t>Parallel</w:t>
            </w:r>
          </w:p>
        </w:tc>
      </w:tr>
      <w:tr w:rsidR="00DE46B3" w:rsidRPr="00666B81" w:rsidTr="009E2C81">
        <w:trPr>
          <w:gridAfter w:val="2"/>
          <w:wAfter w:w="2552" w:type="dxa"/>
          <w:trHeight w:val="26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666B81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Target G</w:t>
            </w:r>
            <w:r w:rsidR="00DE46B3" w:rsidRPr="00666B81">
              <w:rPr>
                <w:rFonts w:ascii="Times" w:hAnsi="Times"/>
                <w:b/>
                <w:bCs/>
                <w:color w:val="000000"/>
              </w:rPr>
              <w:t xml:space="preserve">roup 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2C2B91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  <w:r w:rsidRPr="002C2B91">
              <w:rPr>
                <w:rFonts w:ascii="Times" w:hAnsi="Times"/>
                <w:color w:val="000000"/>
              </w:rPr>
              <w:t xml:space="preserve">  </w:t>
            </w:r>
            <w:r>
              <w:rPr>
                <w:rFonts w:ascii="Times" w:hAnsi="Times"/>
                <w:color w:val="000000"/>
                <w:u w:val="single"/>
              </w:rPr>
              <w:t>1</w:t>
            </w:r>
            <w:r w:rsidRPr="002C2B91">
              <w:rPr>
                <w:rFonts w:ascii="Times" w:hAnsi="Times"/>
                <w:color w:val="000000"/>
                <w:u w:val="single"/>
                <w:vertAlign w:val="superscript"/>
              </w:rPr>
              <w:t>st</w:t>
            </w:r>
            <w:r>
              <w:rPr>
                <w:rFonts w:ascii="Times" w:hAnsi="Times"/>
                <w:color w:val="000000"/>
                <w:u w:val="single"/>
              </w:rPr>
              <w:t xml:space="preserve"> year MSc Medical Biotechnology</w:t>
            </w:r>
            <w:r w:rsidR="00092407" w:rsidRPr="00666B81">
              <w:rPr>
                <w:rFonts w:ascii="Times" w:hAnsi="Times"/>
                <w:color w:val="000000"/>
                <w:u w:val="single"/>
              </w:rPr>
              <w:t xml:space="preserve"> S</w:t>
            </w:r>
            <w:r w:rsidR="00DE46B3" w:rsidRPr="00666B81">
              <w:rPr>
                <w:rFonts w:ascii="Times" w:hAnsi="Times"/>
                <w:color w:val="000000"/>
                <w:u w:val="single"/>
              </w:rPr>
              <w:t>tudents</w:t>
            </w:r>
          </w:p>
        </w:tc>
      </w:tr>
      <w:tr w:rsidR="00DE46B3" w:rsidRPr="00666B81" w:rsidTr="009E2C81">
        <w:trPr>
          <w:gridAfter w:val="2"/>
          <w:wAfter w:w="2552" w:type="dxa"/>
          <w:trHeight w:val="26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DE46B3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 w:rsidRPr="00666B81">
              <w:rPr>
                <w:rFonts w:ascii="Times" w:hAnsi="Times"/>
                <w:b/>
                <w:bCs/>
                <w:color w:val="000000"/>
              </w:rPr>
              <w:t>Semester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2C2B91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  <w:r w:rsidRPr="002C2B91">
              <w:rPr>
                <w:rFonts w:ascii="Times" w:hAnsi="Times"/>
                <w:color w:val="000000"/>
              </w:rPr>
              <w:t xml:space="preserve">  </w:t>
            </w:r>
            <w:r w:rsidR="00DE46B3" w:rsidRPr="00666B81">
              <w:rPr>
                <w:rFonts w:ascii="Times" w:hAnsi="Times"/>
                <w:color w:val="000000"/>
                <w:u w:val="single"/>
              </w:rPr>
              <w:t>I</w:t>
            </w:r>
            <w:r w:rsidR="00A84248" w:rsidRPr="00666B81">
              <w:rPr>
                <w:rFonts w:ascii="Times" w:hAnsi="Times"/>
                <w:color w:val="000000"/>
                <w:u w:val="single"/>
              </w:rPr>
              <w:t>I</w:t>
            </w:r>
          </w:p>
        </w:tc>
      </w:tr>
      <w:tr w:rsidR="00DE46B3" w:rsidRPr="00666B81" w:rsidTr="009E2C81">
        <w:trPr>
          <w:gridAfter w:val="2"/>
          <w:wAfter w:w="2552" w:type="dxa"/>
          <w:trHeight w:val="27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666B81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Course S</w:t>
            </w:r>
            <w:r w:rsidR="00DE46B3" w:rsidRPr="00666B81">
              <w:rPr>
                <w:rFonts w:ascii="Times" w:hAnsi="Times"/>
                <w:b/>
                <w:bCs/>
                <w:color w:val="000000"/>
              </w:rPr>
              <w:t xml:space="preserve">tatus 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2C2B91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  <w:r w:rsidRPr="002C2B91">
              <w:rPr>
                <w:rFonts w:ascii="Times" w:hAnsi="Times"/>
                <w:color w:val="000000"/>
              </w:rPr>
              <w:t xml:space="preserve">  </w:t>
            </w:r>
            <w:r w:rsidR="00A84248" w:rsidRPr="00666B81">
              <w:rPr>
                <w:rFonts w:ascii="Times" w:hAnsi="Times"/>
                <w:color w:val="000000"/>
                <w:u w:val="single"/>
              </w:rPr>
              <w:t>Core</w:t>
            </w:r>
          </w:p>
        </w:tc>
      </w:tr>
      <w:tr w:rsidR="00DE46B3" w:rsidRPr="00666B81" w:rsidTr="009E2C81">
        <w:trPr>
          <w:gridAfter w:val="2"/>
          <w:wAfter w:w="2552" w:type="dxa"/>
          <w:trHeight w:val="26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DE46B3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 w:rsidRPr="00666B81">
              <w:rPr>
                <w:rFonts w:ascii="Times" w:hAnsi="Times"/>
                <w:b/>
                <w:bCs/>
                <w:color w:val="000000"/>
              </w:rPr>
              <w:t>Lecture Room</w:t>
            </w:r>
            <w:r w:rsidR="002C2B91">
              <w:rPr>
                <w:rFonts w:ascii="Times" w:hAnsi="Times"/>
                <w:b/>
                <w:bCs/>
                <w:color w:val="000000"/>
              </w:rPr>
              <w:t xml:space="preserve">                                 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6B3" w:rsidRPr="00666B81" w:rsidRDefault="002C2B91" w:rsidP="00FE5225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  <w:r w:rsidRPr="002C2B91">
              <w:rPr>
                <w:rFonts w:ascii="Times" w:hAnsi="Times"/>
                <w:color w:val="000000"/>
              </w:rPr>
              <w:t xml:space="preserve">  </w:t>
            </w:r>
            <w:r>
              <w:rPr>
                <w:rFonts w:ascii="Times" w:hAnsi="Times"/>
                <w:color w:val="000000"/>
                <w:u w:val="single"/>
              </w:rPr>
              <w:t>Postgraduate building (F-2-6 &amp; F-2-7)</w:t>
            </w:r>
          </w:p>
        </w:tc>
      </w:tr>
      <w:tr w:rsidR="009E2C81" w:rsidRPr="00666B81" w:rsidTr="00665AF6">
        <w:trPr>
          <w:trHeight w:val="266"/>
        </w:trPr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C81" w:rsidRPr="00666B81" w:rsidRDefault="009E2C81" w:rsidP="00E8128E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 w:rsidRPr="00666B81">
              <w:rPr>
                <w:rFonts w:ascii="Times" w:hAnsi="Times"/>
                <w:b/>
                <w:bCs/>
                <w:color w:val="000000"/>
              </w:rPr>
              <w:t>Pre</w:t>
            </w:r>
            <w:r w:rsidR="00666B81">
              <w:rPr>
                <w:rFonts w:ascii="Times" w:hAnsi="Times"/>
                <w:b/>
                <w:bCs/>
                <w:color w:val="000000"/>
              </w:rPr>
              <w:t>-</w:t>
            </w:r>
            <w:r w:rsidRPr="00666B81">
              <w:rPr>
                <w:rFonts w:ascii="Times" w:hAnsi="Times"/>
                <w:b/>
                <w:bCs/>
                <w:color w:val="000000"/>
              </w:rPr>
              <w:t xml:space="preserve">requisite </w:t>
            </w:r>
          </w:p>
        </w:tc>
        <w:tc>
          <w:tcPr>
            <w:tcW w:w="8508" w:type="dxa"/>
            <w:gridSpan w:val="4"/>
          </w:tcPr>
          <w:p w:rsidR="009E2C81" w:rsidRPr="00666B81" w:rsidRDefault="003E0BF8" w:rsidP="00E8128E">
            <w:pPr>
              <w:spacing w:line="360" w:lineRule="auto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  <w:u w:val="single"/>
              </w:rPr>
              <w:t>Molecular Biology</w:t>
            </w:r>
            <w:r w:rsidR="002C2B91">
              <w:rPr>
                <w:rFonts w:ascii="Times" w:hAnsi="Times"/>
                <w:color w:val="000000"/>
                <w:u w:val="single"/>
              </w:rPr>
              <w:t>, Advanced Biochemistry</w:t>
            </w:r>
            <w:r>
              <w:rPr>
                <w:rFonts w:ascii="Times" w:hAnsi="Times"/>
                <w:color w:val="000000"/>
                <w:u w:val="single"/>
              </w:rPr>
              <w:t xml:space="preserve"> </w:t>
            </w:r>
          </w:p>
        </w:tc>
      </w:tr>
      <w:tr w:rsidR="009E2C81" w:rsidRPr="00666B81" w:rsidTr="00665AF6">
        <w:trPr>
          <w:gridAfter w:val="1"/>
          <w:wAfter w:w="2037" w:type="dxa"/>
          <w:trHeight w:val="278"/>
        </w:trPr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C81" w:rsidRPr="00666B81" w:rsidRDefault="009E2C81" w:rsidP="00E8128E">
            <w:pPr>
              <w:spacing w:line="360" w:lineRule="auto"/>
              <w:rPr>
                <w:rFonts w:ascii="Times" w:hAnsi="Times"/>
                <w:b/>
                <w:bCs/>
                <w:color w:val="000000"/>
              </w:rPr>
            </w:pPr>
            <w:r w:rsidRPr="00666B81">
              <w:rPr>
                <w:rFonts w:ascii="Times" w:hAnsi="Times"/>
                <w:b/>
                <w:bCs/>
                <w:color w:val="000000"/>
              </w:rPr>
              <w:t>Instructor</w:t>
            </w:r>
            <w:r w:rsidR="00E84196" w:rsidRPr="00666B81">
              <w:rPr>
                <w:rFonts w:ascii="Times" w:hAnsi="Times"/>
                <w:b/>
                <w:bCs/>
                <w:color w:val="000000"/>
              </w:rPr>
              <w:t>’</w:t>
            </w:r>
            <w:r w:rsidRPr="00666B81">
              <w:rPr>
                <w:rFonts w:ascii="Times" w:hAnsi="Times"/>
                <w:b/>
                <w:bCs/>
                <w:color w:val="000000"/>
              </w:rPr>
              <w:t xml:space="preserve">s contact information </w:t>
            </w:r>
          </w:p>
        </w:tc>
        <w:tc>
          <w:tcPr>
            <w:tcW w:w="6471" w:type="dxa"/>
            <w:gridSpan w:val="3"/>
          </w:tcPr>
          <w:p w:rsidR="009E2C81" w:rsidRPr="00666B81" w:rsidRDefault="00666B81" w:rsidP="00E8128E">
            <w:pPr>
              <w:spacing w:line="360" w:lineRule="auto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Instructor’s</w:t>
            </w:r>
            <w:r w:rsidR="004F108B">
              <w:rPr>
                <w:rFonts w:ascii="Times" w:hAnsi="Times"/>
                <w:color w:val="000000"/>
              </w:rPr>
              <w:t xml:space="preserve"> Name: Aragaw Z.</w:t>
            </w:r>
            <w:r w:rsidR="0020760A">
              <w:rPr>
                <w:rFonts w:ascii="Times" w:hAnsi="Times"/>
                <w:color w:val="000000"/>
              </w:rPr>
              <w:t>(</w:t>
            </w:r>
            <w:r w:rsidR="003E0BF8" w:rsidRPr="003E0BF8">
              <w:rPr>
                <w:rFonts w:ascii="Times" w:hAnsi="Times"/>
                <w:i/>
                <w:color w:val="000000"/>
              </w:rPr>
              <w:t>MSc.,</w:t>
            </w:r>
            <w:r w:rsidR="001D72CF">
              <w:rPr>
                <w:rFonts w:ascii="Times" w:hAnsi="Times"/>
                <w:i/>
                <w:color w:val="000000"/>
              </w:rPr>
              <w:t xml:space="preserve"> </w:t>
            </w:r>
            <w:r w:rsidR="0020760A" w:rsidRPr="00773DB1">
              <w:rPr>
                <w:rFonts w:ascii="Times" w:hAnsi="Times"/>
                <w:i/>
                <w:color w:val="000000"/>
              </w:rPr>
              <w:t>Asst. Prof.)</w:t>
            </w:r>
          </w:p>
          <w:p w:rsidR="009E2C81" w:rsidRPr="00666B81" w:rsidRDefault="004F108B" w:rsidP="004F108B">
            <w:pPr>
              <w:spacing w:line="360" w:lineRule="auto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Office address</w:t>
            </w:r>
            <w:r w:rsidR="009E2C81" w:rsidRPr="00666B81">
              <w:rPr>
                <w:rFonts w:ascii="Times" w:hAnsi="Times"/>
                <w:color w:val="000000"/>
              </w:rPr>
              <w:t xml:space="preserve">: </w:t>
            </w:r>
            <w:r w:rsidR="00D87244">
              <w:rPr>
                <w:rFonts w:ascii="Times" w:hAnsi="Times"/>
                <w:color w:val="000000"/>
                <w:u w:val="single"/>
              </w:rPr>
              <w:t>Postgraduate B</w:t>
            </w:r>
            <w:r>
              <w:rPr>
                <w:rFonts w:ascii="Times" w:hAnsi="Times"/>
                <w:color w:val="000000"/>
                <w:u w:val="single"/>
              </w:rPr>
              <w:t>uilding</w:t>
            </w:r>
          </w:p>
        </w:tc>
      </w:tr>
      <w:tr w:rsidR="009E2C81" w:rsidRPr="00666B81" w:rsidTr="009E2C81">
        <w:trPr>
          <w:gridAfter w:val="2"/>
          <w:wAfter w:w="2552" w:type="dxa"/>
          <w:trHeight w:val="27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C81" w:rsidRPr="00666B81" w:rsidRDefault="009E2C81" w:rsidP="00E8128E">
            <w:pPr>
              <w:rPr>
                <w:rFonts w:ascii="Times" w:hAnsi="Times"/>
                <w:b/>
                <w:bCs/>
                <w:color w:val="000000"/>
              </w:rPr>
            </w:pPr>
          </w:p>
        </w:tc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C81" w:rsidRPr="00666B81" w:rsidRDefault="002C2B91" w:rsidP="0042246B">
            <w:pPr>
              <w:spacing w:line="360" w:lineRule="auto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 xml:space="preserve">  </w:t>
            </w:r>
            <w:r w:rsidR="009E2C81" w:rsidRPr="00666B81">
              <w:rPr>
                <w:rFonts w:ascii="Times" w:hAnsi="Times"/>
                <w:color w:val="000000"/>
              </w:rPr>
              <w:t xml:space="preserve">Consultation hours : </w:t>
            </w:r>
            <w:r w:rsidR="009E2C81" w:rsidRPr="00666B81">
              <w:rPr>
                <w:rFonts w:ascii="Times" w:eastAsia="SimSun" w:hAnsi="Times"/>
                <w:bCs/>
                <w:color w:val="000000"/>
                <w:u w:val="single"/>
              </w:rPr>
              <w:t xml:space="preserve">Tuesday </w:t>
            </w:r>
            <w:r w:rsidR="0042246B">
              <w:rPr>
                <w:rFonts w:ascii="Times" w:eastAsia="SimSun" w:hAnsi="Times"/>
                <w:bCs/>
                <w:color w:val="000000"/>
                <w:u w:val="single"/>
              </w:rPr>
              <w:t>&amp;</w:t>
            </w:r>
            <w:r w:rsidR="009E2C81" w:rsidRPr="00666B81">
              <w:rPr>
                <w:rFonts w:ascii="Times" w:eastAsia="SimSun" w:hAnsi="Times"/>
                <w:bCs/>
                <w:color w:val="000000"/>
                <w:u w:val="single"/>
              </w:rPr>
              <w:t xml:space="preserve"> Friday  8:30 – 11:30AM</w:t>
            </w:r>
          </w:p>
        </w:tc>
      </w:tr>
      <w:tr w:rsidR="009E2C81" w:rsidRPr="00666B81" w:rsidTr="009E2C81">
        <w:trPr>
          <w:gridAfter w:val="2"/>
          <w:wAfter w:w="2552" w:type="dxa"/>
          <w:trHeight w:val="310"/>
        </w:trPr>
        <w:tc>
          <w:tcPr>
            <w:tcW w:w="3511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9E2C81" w:rsidRPr="00666B81" w:rsidRDefault="009E2C81" w:rsidP="00E8128E">
            <w:pPr>
              <w:rPr>
                <w:rFonts w:ascii="Times" w:hAnsi="Times"/>
                <w:b/>
                <w:bCs/>
                <w:color w:val="00000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2C81" w:rsidRPr="00666B81" w:rsidRDefault="002C2B91" w:rsidP="00E8128E">
            <w:pPr>
              <w:spacing w:line="360" w:lineRule="auto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 xml:space="preserve">  </w:t>
            </w:r>
            <w:r w:rsidR="009E2C81" w:rsidRPr="00666B81">
              <w:rPr>
                <w:rFonts w:ascii="Times" w:hAnsi="Times"/>
                <w:color w:val="000000"/>
              </w:rPr>
              <w:t xml:space="preserve">E-mail : </w:t>
            </w:r>
            <w:hyperlink r:id="rId7" w:history="1">
              <w:r w:rsidR="00665AF6" w:rsidRPr="00666B81">
                <w:rPr>
                  <w:rStyle w:val="Hyperlink"/>
                  <w:rFonts w:ascii="Times" w:hAnsi="Times"/>
                </w:rPr>
                <w:t>zemenearagaw@gmail.com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9E2C81" w:rsidRPr="00666B81" w:rsidRDefault="009E2C81">
            <w:pPr>
              <w:spacing w:line="360" w:lineRule="auto"/>
              <w:rPr>
                <w:rFonts w:ascii="Times" w:hAnsi="Times"/>
                <w:color w:val="000000"/>
              </w:rPr>
            </w:pPr>
          </w:p>
        </w:tc>
      </w:tr>
      <w:tr w:rsidR="009E2C81" w:rsidRPr="00666B81" w:rsidTr="004B1E0D">
        <w:trPr>
          <w:gridAfter w:val="2"/>
          <w:wAfter w:w="2552" w:type="dxa"/>
          <w:trHeight w:hRule="exact" w:val="125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9E2C81" w:rsidRPr="00666B81" w:rsidRDefault="009E2C81">
            <w:pPr>
              <w:rPr>
                <w:rFonts w:ascii="Times" w:hAnsi="Times"/>
                <w:b/>
                <w:bCs/>
                <w:color w:val="00000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E2C81" w:rsidRPr="00666B81" w:rsidRDefault="009E2C81">
            <w:pPr>
              <w:spacing w:line="360" w:lineRule="auto"/>
              <w:rPr>
                <w:rFonts w:ascii="Times" w:hAnsi="Times"/>
                <w:color w:val="000000"/>
                <w:u w:val="singl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E2C81" w:rsidRPr="00666B81" w:rsidRDefault="009E2C81">
            <w:pPr>
              <w:spacing w:line="360" w:lineRule="auto"/>
              <w:rPr>
                <w:rFonts w:ascii="Times" w:hAnsi="Times"/>
                <w:color w:val="000000"/>
              </w:rPr>
            </w:pPr>
          </w:p>
        </w:tc>
      </w:tr>
    </w:tbl>
    <w:p w:rsidR="00DE46B3" w:rsidRPr="00666B81" w:rsidRDefault="00DE46B3" w:rsidP="00B64492">
      <w:pPr>
        <w:spacing w:line="276" w:lineRule="auto"/>
        <w:rPr>
          <w:rFonts w:ascii="Times" w:hAnsi="Times" w:cs="Arial"/>
        </w:rPr>
      </w:pPr>
    </w:p>
    <w:p w:rsidR="00DE46B3" w:rsidRPr="00666B81" w:rsidRDefault="00DE46B3" w:rsidP="00DE46B3">
      <w:pPr>
        <w:pStyle w:val="ListParagraph"/>
        <w:numPr>
          <w:ilvl w:val="0"/>
          <w:numId w:val="1"/>
        </w:numPr>
        <w:spacing w:after="200" w:line="360" w:lineRule="auto"/>
        <w:rPr>
          <w:rFonts w:ascii="Times" w:hAnsi="Times"/>
          <w:b/>
        </w:rPr>
      </w:pPr>
      <w:r w:rsidRPr="00666B81">
        <w:rPr>
          <w:rFonts w:ascii="Times" w:hAnsi="Times"/>
          <w:b/>
        </w:rPr>
        <w:t xml:space="preserve">Course description </w:t>
      </w:r>
    </w:p>
    <w:p w:rsidR="005E7CBD" w:rsidRPr="005E7CBD" w:rsidRDefault="00B31C26" w:rsidP="006F72F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3"/>
        </w:rPr>
      </w:pPr>
      <w:r w:rsidRPr="005E7CBD">
        <w:rPr>
          <w:szCs w:val="23"/>
        </w:rPr>
        <w:t xml:space="preserve">Forensic biotechnology is a scientific technique employed by forensic scientists to identify the individual based on the DNA or other markers. Although 99% of DNA is similar to all human beings, enough of the DNA is different to differentiate one individual from another. </w:t>
      </w:r>
      <w:r w:rsidR="005E7CBD" w:rsidRPr="005E7CBD">
        <w:rPr>
          <w:rFonts w:eastAsiaTheme="minorHAnsi"/>
          <w:szCs w:val="23"/>
        </w:rPr>
        <w:t xml:space="preserve">This course introduces scientific evidence in criminal proceedings and chain of custody for evidentiary materials in crimes and terrorism; quality assurance in laboratory operations; threat containment; decontamination and remediation; health and safety of responders and analysts; and risk </w:t>
      </w:r>
      <w:r w:rsidR="005E7CBD">
        <w:rPr>
          <w:rFonts w:eastAsiaTheme="minorHAnsi"/>
          <w:szCs w:val="23"/>
        </w:rPr>
        <w:t>assessments, l</w:t>
      </w:r>
      <w:r w:rsidR="005E7CBD" w:rsidRPr="005E7CBD">
        <w:rPr>
          <w:rFonts w:eastAsiaTheme="minorHAnsi"/>
          <w:szCs w:val="23"/>
        </w:rPr>
        <w:t xml:space="preserve">aboratory methods employed in the characterization and forensic analysis of biological (bacterial, viral, biological toxins, agricultural </w:t>
      </w:r>
      <w:r w:rsidR="005E7CBD">
        <w:rPr>
          <w:rFonts w:eastAsiaTheme="minorHAnsi"/>
          <w:szCs w:val="23"/>
        </w:rPr>
        <w:t>threats), g</w:t>
      </w:r>
      <w:r w:rsidR="005E7CBD" w:rsidRPr="005E7CBD">
        <w:rPr>
          <w:rFonts w:eastAsiaTheme="minorHAnsi"/>
          <w:szCs w:val="23"/>
        </w:rPr>
        <w:t>eneral overviews of techniques and sample collection for classic biological and chemical agents (PCR, DNA sequencing methods, and immunological analyses.</w:t>
      </w:r>
    </w:p>
    <w:p w:rsidR="00DE46B3" w:rsidRPr="00666B81" w:rsidRDefault="00DE46B3" w:rsidP="000D5889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" w:eastAsia="Times" w:hAnsi="Times"/>
          <w:b/>
          <w:lang w:eastAsia="zh-CN" w:bidi="he-IL"/>
        </w:rPr>
      </w:pPr>
      <w:r w:rsidRPr="00666B81">
        <w:rPr>
          <w:rFonts w:ascii="Times" w:eastAsia="Times" w:hAnsi="Times"/>
          <w:b/>
          <w:lang w:eastAsia="zh-CN" w:bidi="he-IL"/>
        </w:rPr>
        <w:t xml:space="preserve">Course objectives </w:t>
      </w:r>
    </w:p>
    <w:p w:rsidR="00DE46B3" w:rsidRPr="00666B81" w:rsidRDefault="00DE46B3" w:rsidP="00DE46B3">
      <w:pPr>
        <w:pStyle w:val="ListParagraph"/>
        <w:spacing w:after="200" w:line="360" w:lineRule="auto"/>
        <w:ind w:left="0"/>
        <w:jc w:val="both"/>
        <w:rPr>
          <w:rFonts w:ascii="Times" w:eastAsia="Times" w:hAnsi="Times"/>
          <w:lang w:eastAsia="zh-CN" w:bidi="he-IL"/>
        </w:rPr>
      </w:pPr>
      <w:r w:rsidRPr="00666B81">
        <w:rPr>
          <w:rFonts w:ascii="Times" w:eastAsia="Times" w:hAnsi="Times"/>
          <w:lang w:eastAsia="zh-CN" w:bidi="he-IL"/>
        </w:rPr>
        <w:t xml:space="preserve">After completing the course, the students should be able to: </w:t>
      </w:r>
    </w:p>
    <w:p w:rsidR="00096D9D" w:rsidRPr="00666B81" w:rsidRDefault="00251E01" w:rsidP="00096D9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" w:hAnsi="Times"/>
          <w:b/>
        </w:rPr>
      </w:pPr>
      <w:r>
        <w:rPr>
          <w:rFonts w:ascii="Times" w:hAnsi="Times"/>
          <w:color w:val="000000"/>
        </w:rPr>
        <w:t xml:space="preserve">understand the application of biotechnology in forensics  </w:t>
      </w:r>
    </w:p>
    <w:p w:rsidR="00096D9D" w:rsidRPr="00666B81" w:rsidRDefault="00251E01" w:rsidP="00096D9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" w:hAnsi="Times"/>
          <w:b/>
        </w:rPr>
      </w:pPr>
      <w:r>
        <w:rPr>
          <w:rFonts w:ascii="Times" w:hAnsi="Times"/>
          <w:color w:val="000000"/>
        </w:rPr>
        <w:lastRenderedPageBreak/>
        <w:t xml:space="preserve">differentiate the different types of molecular markers used in forensics </w:t>
      </w:r>
    </w:p>
    <w:p w:rsidR="00096D9D" w:rsidRPr="00666B81" w:rsidRDefault="00251E01" w:rsidP="00096D9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" w:hAnsi="Times"/>
          <w:b/>
        </w:rPr>
      </w:pPr>
      <w:r>
        <w:rPr>
          <w:rFonts w:ascii="Times" w:hAnsi="Times"/>
          <w:color w:val="000000"/>
        </w:rPr>
        <w:t xml:space="preserve">describe the biological basis of the latest DNA sequencing technology and other methods to analyze DNA  </w:t>
      </w:r>
    </w:p>
    <w:p w:rsidR="00096D9D" w:rsidRPr="00666B81" w:rsidRDefault="00251E01" w:rsidP="00096D9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" w:hAnsi="Times"/>
          <w:b/>
        </w:rPr>
      </w:pPr>
      <w:r>
        <w:rPr>
          <w:rFonts w:ascii="Times" w:hAnsi="Times"/>
          <w:color w:val="000000"/>
        </w:rPr>
        <w:t xml:space="preserve">interpret and analyze data generated from molecular markers  </w:t>
      </w:r>
    </w:p>
    <w:p w:rsidR="00DE46B3" w:rsidRPr="00666B81" w:rsidRDefault="00DE46B3" w:rsidP="00DE46B3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" w:hAnsi="Times"/>
          <w:b/>
        </w:rPr>
      </w:pPr>
      <w:r w:rsidRPr="00666B81">
        <w:rPr>
          <w:rFonts w:ascii="Times" w:hAnsi="Times"/>
          <w:b/>
        </w:rPr>
        <w:t xml:space="preserve">Course Content </w:t>
      </w:r>
    </w:p>
    <w:tbl>
      <w:tblPr>
        <w:tblW w:w="4131" w:type="pct"/>
        <w:tblInd w:w="927" w:type="dxa"/>
        <w:tblLook w:val="04A0" w:firstRow="1" w:lastRow="0" w:firstColumn="1" w:lastColumn="0" w:noHBand="0" w:noVBand="1"/>
      </w:tblPr>
      <w:tblGrid>
        <w:gridCol w:w="7912"/>
      </w:tblGrid>
      <w:tr w:rsidR="00A1413F" w:rsidRPr="00666B81" w:rsidTr="009F5BAC">
        <w:trPr>
          <w:trHeight w:hRule="exact" w:val="873"/>
        </w:trPr>
        <w:tc>
          <w:tcPr>
            <w:tcW w:w="5000" w:type="pct"/>
            <w:hideMark/>
          </w:tcPr>
          <w:p w:rsidR="00A1413F" w:rsidRPr="00666B81" w:rsidRDefault="007D3598" w:rsidP="00A1413F">
            <w:pPr>
              <w:pStyle w:val="ListParagraph"/>
              <w:numPr>
                <w:ilvl w:val="1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  <w:color w:val="000000"/>
              </w:rPr>
              <w:t xml:space="preserve">Introduction </w:t>
            </w:r>
          </w:p>
          <w:p w:rsidR="009F5BAC" w:rsidRPr="009F5BAC" w:rsidRDefault="00A1413F" w:rsidP="007D3598">
            <w:pPr>
              <w:pStyle w:val="ListParagraph"/>
              <w:numPr>
                <w:ilvl w:val="1"/>
                <w:numId w:val="6"/>
              </w:numPr>
              <w:rPr>
                <w:rFonts w:ascii="Times" w:hAnsi="Times"/>
              </w:rPr>
            </w:pPr>
            <w:r w:rsidRPr="00666B81">
              <w:rPr>
                <w:rFonts w:ascii="Times" w:hAnsi="Times"/>
                <w:color w:val="000000"/>
              </w:rPr>
              <w:t xml:space="preserve"> Hist</w:t>
            </w:r>
            <w:r w:rsidR="007D3598">
              <w:rPr>
                <w:rFonts w:ascii="Times" w:hAnsi="Times"/>
                <w:color w:val="000000"/>
              </w:rPr>
              <w:t>ory of forensic science</w:t>
            </w:r>
          </w:p>
          <w:p w:rsidR="00EF2572" w:rsidRPr="00B92951" w:rsidRDefault="00A94339" w:rsidP="007D3598">
            <w:pPr>
              <w:pStyle w:val="ListParagraph"/>
              <w:numPr>
                <w:ilvl w:val="1"/>
                <w:numId w:val="6"/>
              </w:num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Branches</w:t>
            </w:r>
            <w:r w:rsidR="009F5BAC">
              <w:rPr>
                <w:rFonts w:ascii="Times" w:hAnsi="Times"/>
                <w:color w:val="000000"/>
              </w:rPr>
              <w:t xml:space="preserve"> and</w:t>
            </w:r>
            <w:r w:rsidR="002403BE">
              <w:rPr>
                <w:rFonts w:ascii="Times" w:hAnsi="Times"/>
                <w:color w:val="000000"/>
              </w:rPr>
              <w:t xml:space="preserve"> application areas of Forensics</w:t>
            </w:r>
            <w:r w:rsidR="007D3598">
              <w:rPr>
                <w:rFonts w:ascii="Times" w:hAnsi="Times"/>
                <w:color w:val="000000"/>
              </w:rPr>
              <w:t xml:space="preserve"> </w:t>
            </w:r>
          </w:p>
          <w:p w:rsidR="00B92951" w:rsidRPr="007D3598" w:rsidRDefault="00B92951" w:rsidP="007D3598">
            <w:pPr>
              <w:pStyle w:val="ListParagraph"/>
              <w:numPr>
                <w:ilvl w:val="1"/>
                <w:numId w:val="6"/>
              </w:numPr>
              <w:rPr>
                <w:rFonts w:ascii="Times" w:hAnsi="Times"/>
              </w:rPr>
            </w:pPr>
          </w:p>
        </w:tc>
      </w:tr>
      <w:tr w:rsidR="00DE46B3" w:rsidRPr="00666B81" w:rsidTr="008A514F">
        <w:trPr>
          <w:trHeight w:val="1620"/>
        </w:trPr>
        <w:tc>
          <w:tcPr>
            <w:tcW w:w="5000" w:type="pct"/>
            <w:hideMark/>
          </w:tcPr>
          <w:p w:rsidR="00B92951" w:rsidRPr="00A94339" w:rsidRDefault="00B92951" w:rsidP="007D3598">
            <w:pPr>
              <w:pStyle w:val="Default"/>
              <w:numPr>
                <w:ilvl w:val="1"/>
                <w:numId w:val="1"/>
              </w:numPr>
              <w:jc w:val="both"/>
              <w:rPr>
                <w:rStyle w:val="Emphasis"/>
                <w:b/>
              </w:rPr>
            </w:pPr>
            <w:r w:rsidRPr="00A94339">
              <w:rPr>
                <w:rStyle w:val="Emphasis"/>
                <w:b/>
              </w:rPr>
              <w:t>Forensic Techniques and Sample collection</w:t>
            </w:r>
          </w:p>
          <w:p w:rsidR="00B92951" w:rsidRPr="00CB7A9E" w:rsidRDefault="00B92951" w:rsidP="00B92951">
            <w:pPr>
              <w:pStyle w:val="Default"/>
              <w:ind w:left="360"/>
              <w:jc w:val="both"/>
              <w:rPr>
                <w:rStyle w:val="Emphasis"/>
                <w:i w:val="0"/>
              </w:rPr>
            </w:pPr>
            <w:r w:rsidRPr="00CB7A9E">
              <w:rPr>
                <w:rStyle w:val="Emphasis"/>
                <w:i w:val="0"/>
              </w:rPr>
              <w:t xml:space="preserve">2.1 </w:t>
            </w:r>
            <w:r w:rsidR="008927B3" w:rsidRPr="00CB7A9E">
              <w:rPr>
                <w:rStyle w:val="Emphasis"/>
                <w:i w:val="0"/>
              </w:rPr>
              <w:t xml:space="preserve"> </w:t>
            </w:r>
            <w:r w:rsidRPr="00CB7A9E">
              <w:rPr>
                <w:rStyle w:val="Emphasis"/>
                <w:i w:val="0"/>
              </w:rPr>
              <w:t xml:space="preserve">General Overview </w:t>
            </w:r>
          </w:p>
          <w:p w:rsidR="00B92951" w:rsidRPr="00CB7A9E" w:rsidRDefault="00B92951" w:rsidP="00B92951">
            <w:pPr>
              <w:pStyle w:val="Default"/>
              <w:ind w:left="360"/>
              <w:jc w:val="both"/>
              <w:rPr>
                <w:rStyle w:val="Emphasis"/>
                <w:i w:val="0"/>
              </w:rPr>
            </w:pPr>
            <w:r w:rsidRPr="00CB7A9E">
              <w:rPr>
                <w:rStyle w:val="Emphasis"/>
                <w:i w:val="0"/>
              </w:rPr>
              <w:t>2.2 Classic, biological, and chemical agents (PCR, DNA sequencing methods, and immunological analyses</w:t>
            </w:r>
          </w:p>
          <w:p w:rsidR="00A94339" w:rsidRDefault="00A94339" w:rsidP="00A94339">
            <w:pPr>
              <w:pStyle w:val="Default"/>
              <w:spacing w:line="120" w:lineRule="exact"/>
              <w:ind w:left="360"/>
              <w:jc w:val="both"/>
              <w:rPr>
                <w:rStyle w:val="Emphasis"/>
              </w:rPr>
            </w:pPr>
          </w:p>
          <w:p w:rsidR="007D3598" w:rsidRPr="00A94339" w:rsidRDefault="007D3598" w:rsidP="007D3598">
            <w:pPr>
              <w:pStyle w:val="Default"/>
              <w:numPr>
                <w:ilvl w:val="1"/>
                <w:numId w:val="1"/>
              </w:numPr>
              <w:jc w:val="both"/>
              <w:rPr>
                <w:rStyle w:val="Emphasis"/>
                <w:b/>
              </w:rPr>
            </w:pPr>
            <w:r w:rsidRPr="00A94339">
              <w:rPr>
                <w:rStyle w:val="Emphasis"/>
                <w:b/>
              </w:rPr>
              <w:t xml:space="preserve">DNA profiling structure and analysis </w:t>
            </w:r>
          </w:p>
          <w:p w:rsidR="007D3598" w:rsidRPr="007D3598" w:rsidRDefault="007D3598" w:rsidP="007D3598">
            <w:pPr>
              <w:pStyle w:val="ListParagraph"/>
              <w:numPr>
                <w:ilvl w:val="1"/>
                <w:numId w:val="8"/>
              </w:numPr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t xml:space="preserve">DNA fingerprinting </w:t>
            </w:r>
          </w:p>
          <w:p w:rsidR="00492761" w:rsidRPr="00666B81" w:rsidRDefault="009155FF" w:rsidP="007D3598">
            <w:pPr>
              <w:pStyle w:val="ListParagraph"/>
              <w:numPr>
                <w:ilvl w:val="1"/>
                <w:numId w:val="8"/>
              </w:numPr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rPr>
                <w:rFonts w:ascii="Times" w:eastAsia="Times" w:hAnsi="Times"/>
                <w:lang w:eastAsia="zh-CN" w:bidi="he-IL"/>
              </w:rPr>
              <w:t xml:space="preserve"> Detailed concept of</w:t>
            </w:r>
            <w:r w:rsidR="007D3598">
              <w:rPr>
                <w:rFonts w:ascii="Times" w:eastAsia="Times" w:hAnsi="Times"/>
                <w:lang w:eastAsia="zh-CN" w:bidi="he-IL"/>
              </w:rPr>
              <w:t xml:space="preserve"> polymorphism</w:t>
            </w:r>
            <w:r w:rsidR="005315C3">
              <w:rPr>
                <w:rFonts w:ascii="Times" w:eastAsia="Times" w:hAnsi="Times"/>
                <w:lang w:eastAsia="zh-CN" w:bidi="he-IL"/>
              </w:rPr>
              <w:t xml:space="preserve"> and its classification </w:t>
            </w:r>
            <w:r w:rsidR="007D3598">
              <w:rPr>
                <w:rFonts w:ascii="Times" w:eastAsia="Times" w:hAnsi="Times"/>
                <w:lang w:eastAsia="zh-CN" w:bidi="he-IL"/>
              </w:rPr>
              <w:t xml:space="preserve"> </w:t>
            </w:r>
          </w:p>
          <w:p w:rsidR="00492761" w:rsidRPr="00666B81" w:rsidRDefault="007D3598" w:rsidP="00492761">
            <w:pPr>
              <w:pStyle w:val="ListParagraph"/>
              <w:numPr>
                <w:ilvl w:val="1"/>
                <w:numId w:val="8"/>
              </w:numPr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rPr>
                <w:rFonts w:ascii="Times" w:hAnsi="Times"/>
                <w:color w:val="000000"/>
              </w:rPr>
              <w:t>Analysis of SNP and Y-STR</w:t>
            </w:r>
          </w:p>
          <w:p w:rsidR="00EF2572" w:rsidRPr="008A514F" w:rsidRDefault="00DB0CB4" w:rsidP="008A514F">
            <w:pPr>
              <w:pStyle w:val="ListParagraph"/>
              <w:numPr>
                <w:ilvl w:val="1"/>
                <w:numId w:val="8"/>
              </w:numPr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rPr>
                <w:rFonts w:ascii="Times" w:hAnsi="Times"/>
                <w:color w:val="000000"/>
              </w:rPr>
              <w:t xml:space="preserve">Mitochondrial </w:t>
            </w:r>
            <w:r w:rsidR="008A514F">
              <w:rPr>
                <w:rFonts w:ascii="Times" w:hAnsi="Times"/>
                <w:color w:val="000000"/>
              </w:rPr>
              <w:t>DNA</w:t>
            </w:r>
          </w:p>
        </w:tc>
      </w:tr>
      <w:tr w:rsidR="002F43D9" w:rsidRPr="00666B81" w:rsidTr="00627192">
        <w:trPr>
          <w:trHeight w:hRule="exact" w:val="1998"/>
        </w:trPr>
        <w:tc>
          <w:tcPr>
            <w:tcW w:w="5000" w:type="pct"/>
            <w:hideMark/>
          </w:tcPr>
          <w:p w:rsidR="00247D49" w:rsidRDefault="00247D49" w:rsidP="00247D4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Evaluation of result of DNA profiling </w:t>
            </w:r>
          </w:p>
          <w:p w:rsidR="00627192" w:rsidRPr="00B82BEC" w:rsidRDefault="00627192" w:rsidP="00247D49">
            <w:pPr>
              <w:pStyle w:val="ListParagraph"/>
              <w:numPr>
                <w:ilvl w:val="1"/>
                <w:numId w:val="10"/>
              </w:numPr>
            </w:pPr>
            <w:r w:rsidRPr="00B82BEC">
              <w:rPr>
                <w:rFonts w:eastAsiaTheme="minorHAnsi"/>
                <w:szCs w:val="23"/>
              </w:rPr>
              <w:t xml:space="preserve">Laboratory methods for forensic analysis </w:t>
            </w:r>
            <w:r w:rsidRPr="00B82BEC">
              <w:rPr>
                <w:color w:val="000000"/>
                <w:sz w:val="28"/>
              </w:rPr>
              <w:t xml:space="preserve"> </w:t>
            </w:r>
          </w:p>
          <w:p w:rsidR="00EF2572" w:rsidRPr="00627192" w:rsidRDefault="001C36BB" w:rsidP="00627192">
            <w:pPr>
              <w:pStyle w:val="ListParagraph"/>
              <w:numPr>
                <w:ilvl w:val="1"/>
                <w:numId w:val="10"/>
              </w:num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DNA isolation from blood</w:t>
            </w:r>
          </w:p>
          <w:p w:rsidR="00627192" w:rsidRPr="00666B81" w:rsidRDefault="00627192" w:rsidP="00EF2572">
            <w:pPr>
              <w:pStyle w:val="ListParagraph"/>
              <w:numPr>
                <w:ilvl w:val="1"/>
                <w:numId w:val="10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Purification </w:t>
            </w:r>
          </w:p>
          <w:p w:rsidR="00EF2572" w:rsidRPr="00471755" w:rsidRDefault="00471755" w:rsidP="00E22A58">
            <w:pPr>
              <w:pStyle w:val="ListParagraph"/>
              <w:numPr>
                <w:ilvl w:val="1"/>
                <w:numId w:val="10"/>
              </w:num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 Quantification and preparation </w:t>
            </w:r>
            <w:r w:rsidR="00627192">
              <w:rPr>
                <w:rFonts w:ascii="Times" w:hAnsi="Times"/>
                <w:color w:val="000000"/>
              </w:rPr>
              <w:t>of DNA from blood</w:t>
            </w:r>
          </w:p>
          <w:p w:rsidR="00471755" w:rsidRPr="00471755" w:rsidRDefault="00471755" w:rsidP="00471755">
            <w:pPr>
              <w:pStyle w:val="ListParagraph"/>
              <w:numPr>
                <w:ilvl w:val="1"/>
                <w:numId w:val="10"/>
              </w:num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 Frequency determination and calculations</w:t>
            </w:r>
          </w:p>
          <w:p w:rsidR="00D22942" w:rsidRPr="00D22942" w:rsidRDefault="0082148A" w:rsidP="00471755">
            <w:pPr>
              <w:pStyle w:val="ListParagraph"/>
              <w:numPr>
                <w:ilvl w:val="1"/>
                <w:numId w:val="10"/>
              </w:num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 </w:t>
            </w:r>
            <w:r w:rsidR="00471755">
              <w:rPr>
                <w:rFonts w:ascii="Times" w:hAnsi="Times"/>
                <w:color w:val="000000"/>
              </w:rPr>
              <w:t xml:space="preserve">Match probability and quality control </w:t>
            </w:r>
          </w:p>
          <w:p w:rsidR="00471755" w:rsidRPr="00666B81" w:rsidRDefault="00471755" w:rsidP="00D22942">
            <w:pPr>
              <w:pStyle w:val="ListParagraph"/>
              <w:ind w:left="657"/>
              <w:rPr>
                <w:rFonts w:ascii="Times" w:hAnsi="Times"/>
              </w:rPr>
            </w:pPr>
          </w:p>
        </w:tc>
      </w:tr>
      <w:tr w:rsidR="00DE46B3" w:rsidRPr="00666B81" w:rsidTr="002D3791">
        <w:trPr>
          <w:trHeight w:hRule="exact" w:val="1620"/>
        </w:trPr>
        <w:tc>
          <w:tcPr>
            <w:tcW w:w="5000" w:type="pct"/>
            <w:hideMark/>
          </w:tcPr>
          <w:p w:rsidR="00267FAF" w:rsidRDefault="00267FAF" w:rsidP="00267FAF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Forensic significance of DNA profiling </w:t>
            </w:r>
          </w:p>
          <w:p w:rsidR="008B7893" w:rsidRPr="00AE0DF9" w:rsidRDefault="000D7AE1" w:rsidP="00267FAF">
            <w:pPr>
              <w:pStyle w:val="ListParagraph"/>
              <w:numPr>
                <w:ilvl w:val="1"/>
                <w:numId w:val="11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rPr>
                <w:rFonts w:ascii="Times" w:hAnsi="Times"/>
                <w:bCs/>
                <w:color w:val="000000"/>
              </w:rPr>
              <w:t xml:space="preserve">Significance of profiling </w:t>
            </w:r>
          </w:p>
          <w:p w:rsidR="00AE0DF9" w:rsidRPr="00AE0DF9" w:rsidRDefault="000D7AE1" w:rsidP="00AE0DF9">
            <w:pPr>
              <w:pStyle w:val="ListParagraph"/>
              <w:numPr>
                <w:ilvl w:val="1"/>
                <w:numId w:val="11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rPr>
                <w:rFonts w:ascii="Times" w:hAnsi="Times"/>
                <w:color w:val="000000"/>
              </w:rPr>
              <w:t xml:space="preserve">Cases where DNA profiling is usual </w:t>
            </w:r>
          </w:p>
          <w:p w:rsidR="008B7893" w:rsidRPr="00666B81" w:rsidRDefault="000D7AE1" w:rsidP="00EF2572">
            <w:pPr>
              <w:pStyle w:val="ListParagraph"/>
              <w:numPr>
                <w:ilvl w:val="1"/>
                <w:numId w:val="11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rPr>
                <w:rFonts w:ascii="Times" w:hAnsi="Times"/>
                <w:color w:val="000000"/>
              </w:rPr>
              <w:t xml:space="preserve">Cases in paternity dispute, missing person identity, child swapping </w:t>
            </w:r>
          </w:p>
          <w:p w:rsidR="008B7893" w:rsidRPr="002D3791" w:rsidRDefault="000D7AE1" w:rsidP="009411E3">
            <w:pPr>
              <w:pStyle w:val="ListParagraph"/>
              <w:numPr>
                <w:ilvl w:val="1"/>
                <w:numId w:val="11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rPr>
                <w:rFonts w:ascii="Times" w:hAnsi="Times"/>
                <w:color w:val="000000"/>
              </w:rPr>
              <w:t>Determination of origin of species of human and animal origin</w:t>
            </w:r>
          </w:p>
          <w:p w:rsidR="002D3791" w:rsidRPr="009411E3" w:rsidRDefault="002D3791" w:rsidP="002D3791">
            <w:pPr>
              <w:pStyle w:val="ListParagraph"/>
              <w:tabs>
                <w:tab w:val="left" w:pos="1080"/>
              </w:tabs>
              <w:spacing w:line="276" w:lineRule="auto"/>
              <w:ind w:left="630"/>
              <w:jc w:val="both"/>
              <w:rPr>
                <w:rFonts w:ascii="Times" w:eastAsia="Times" w:hAnsi="Times"/>
                <w:lang w:eastAsia="zh-CN" w:bidi="he-IL"/>
              </w:rPr>
            </w:pPr>
          </w:p>
        </w:tc>
      </w:tr>
      <w:tr w:rsidR="00DE46B3" w:rsidRPr="00666B81" w:rsidTr="00221AD3">
        <w:trPr>
          <w:trHeight w:val="2250"/>
        </w:trPr>
        <w:tc>
          <w:tcPr>
            <w:tcW w:w="5000" w:type="pct"/>
            <w:hideMark/>
          </w:tcPr>
          <w:p w:rsidR="00D22942" w:rsidRDefault="00D22942" w:rsidP="00D22942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Introduction to serology and genetic markers </w:t>
            </w:r>
          </w:p>
          <w:p w:rsidR="004C359C" w:rsidRPr="004C359C" w:rsidRDefault="004C359C" w:rsidP="004C359C">
            <w:pPr>
              <w:pStyle w:val="ListParagraph"/>
              <w:numPr>
                <w:ilvl w:val="1"/>
                <w:numId w:val="1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rPr>
                <w:sz w:val="23"/>
                <w:szCs w:val="23"/>
              </w:rPr>
              <w:t xml:space="preserve">Biological macromolecules: </w:t>
            </w:r>
            <w:r w:rsidRPr="004C359C">
              <w:rPr>
                <w:sz w:val="23"/>
                <w:szCs w:val="23"/>
              </w:rPr>
              <w:t xml:space="preserve">carbohydrates, fats, serum proteins, cellular proteins </w:t>
            </w:r>
          </w:p>
          <w:p w:rsidR="004C359C" w:rsidRPr="004C359C" w:rsidRDefault="004C359C" w:rsidP="004C359C">
            <w:pPr>
              <w:pStyle w:val="ListParagraph"/>
              <w:numPr>
                <w:ilvl w:val="1"/>
                <w:numId w:val="1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t xml:space="preserve"> Concepts of Mendelian genetics </w:t>
            </w:r>
          </w:p>
          <w:p w:rsidR="004C359C" w:rsidRPr="004C359C" w:rsidRDefault="0083522D" w:rsidP="004C359C">
            <w:pPr>
              <w:pStyle w:val="ListParagraph"/>
              <w:numPr>
                <w:ilvl w:val="1"/>
                <w:numId w:val="1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t xml:space="preserve"> </w:t>
            </w:r>
            <w:r w:rsidR="004C359C">
              <w:t>Structure of gene an</w:t>
            </w:r>
            <w:r w:rsidR="007E2D2E">
              <w:t>d</w:t>
            </w:r>
            <w:r w:rsidR="004C359C">
              <w:t xml:space="preserve"> gene mapping </w:t>
            </w:r>
          </w:p>
          <w:p w:rsidR="00221AD3" w:rsidRPr="00221AD3" w:rsidRDefault="004C359C" w:rsidP="00221AD3">
            <w:pPr>
              <w:pStyle w:val="ListParagraph"/>
              <w:numPr>
                <w:ilvl w:val="1"/>
                <w:numId w:val="1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t xml:space="preserve"> Expression of a gene </w:t>
            </w:r>
          </w:p>
          <w:p w:rsidR="00221AD3" w:rsidRPr="00221AD3" w:rsidRDefault="00DF2666" w:rsidP="00221AD3">
            <w:pPr>
              <w:pStyle w:val="ListParagraph"/>
              <w:numPr>
                <w:ilvl w:val="1"/>
                <w:numId w:val="1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  <w:r>
              <w:t xml:space="preserve"> F</w:t>
            </w:r>
            <w:r w:rsidR="00221AD3">
              <w:t xml:space="preserve">orensic significance of genetic markers </w:t>
            </w:r>
          </w:p>
        </w:tc>
      </w:tr>
      <w:tr w:rsidR="00DE46B3" w:rsidRPr="00666B81" w:rsidTr="00D30CF5">
        <w:trPr>
          <w:trHeight w:val="163"/>
        </w:trPr>
        <w:tc>
          <w:tcPr>
            <w:tcW w:w="5000" w:type="pct"/>
            <w:hideMark/>
          </w:tcPr>
          <w:p w:rsidR="000A5396" w:rsidRDefault="00542E93" w:rsidP="000A53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</w:t>
            </w:r>
            <w:r w:rsidR="000A5396">
              <w:rPr>
                <w:b/>
                <w:bCs/>
                <w:sz w:val="23"/>
                <w:szCs w:val="23"/>
              </w:rPr>
              <w:t xml:space="preserve"> Serogenetic markers </w:t>
            </w:r>
          </w:p>
          <w:p w:rsidR="00D30CF5" w:rsidRPr="00666B81" w:rsidRDefault="00D30CF5" w:rsidP="00D30CF5">
            <w:p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 w:rsidRPr="00666B81">
              <w:rPr>
                <w:rFonts w:ascii="Times" w:hAnsi="Times"/>
                <w:color w:val="000000"/>
              </w:rPr>
              <w:t xml:space="preserve">     6.1</w:t>
            </w:r>
            <w:r w:rsidR="008146C7">
              <w:rPr>
                <w:rFonts w:ascii="Times" w:hAnsi="Times"/>
                <w:color w:val="000000"/>
              </w:rPr>
              <w:t xml:space="preserve">  </w:t>
            </w:r>
            <w:r w:rsidR="000A5396">
              <w:rPr>
                <w:rFonts w:ascii="Times" w:hAnsi="Times"/>
                <w:color w:val="000000"/>
              </w:rPr>
              <w:t xml:space="preserve">History of blood groups </w:t>
            </w:r>
          </w:p>
          <w:p w:rsidR="00D30CF5" w:rsidRPr="000A5396" w:rsidRDefault="00D30CF5" w:rsidP="000A5396">
            <w:p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 w:rsidRPr="00666B81">
              <w:rPr>
                <w:rFonts w:ascii="Times" w:hAnsi="Times"/>
                <w:color w:val="000000"/>
              </w:rPr>
              <w:t xml:space="preserve">     6.2  </w:t>
            </w:r>
            <w:r w:rsidR="000A5396">
              <w:t xml:space="preserve">Biochemistry and genetics of blood groups </w:t>
            </w:r>
          </w:p>
          <w:p w:rsidR="000A5396" w:rsidRDefault="00D30CF5" w:rsidP="000A5396">
            <w:pPr>
              <w:tabs>
                <w:tab w:val="left" w:pos="360"/>
              </w:tabs>
              <w:spacing w:line="276" w:lineRule="auto"/>
              <w:jc w:val="both"/>
            </w:pPr>
            <w:r w:rsidRPr="00666B81">
              <w:rPr>
                <w:rFonts w:ascii="Times" w:hAnsi="Times"/>
                <w:color w:val="000000"/>
              </w:rPr>
              <w:t xml:space="preserve">     6.3 </w:t>
            </w:r>
            <w:r w:rsidR="008146C7">
              <w:rPr>
                <w:rFonts w:ascii="Times" w:hAnsi="Times"/>
                <w:color w:val="000000"/>
              </w:rPr>
              <w:t xml:space="preserve"> </w:t>
            </w:r>
            <w:r w:rsidR="000A5396">
              <w:t xml:space="preserve">Polymorphic enzymes typing and HLA typing </w:t>
            </w:r>
          </w:p>
          <w:p w:rsidR="000A5396" w:rsidRPr="00542E93" w:rsidRDefault="000A5396" w:rsidP="00542E93">
            <w:pPr>
              <w:pStyle w:val="ListParagraph"/>
              <w:numPr>
                <w:ilvl w:val="1"/>
                <w:numId w:val="22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t xml:space="preserve"> Role of serogenetic markers in forensics </w:t>
            </w:r>
          </w:p>
          <w:p w:rsidR="00DE46B3" w:rsidRPr="00666B81" w:rsidRDefault="00DE46B3" w:rsidP="00D30CF5">
            <w:pPr>
              <w:tabs>
                <w:tab w:val="left" w:pos="360"/>
              </w:tabs>
              <w:spacing w:line="276" w:lineRule="auto"/>
              <w:jc w:val="both"/>
              <w:rPr>
                <w:rFonts w:ascii="Times" w:eastAsia="Times" w:hAnsi="Times"/>
                <w:lang w:eastAsia="zh-CN" w:bidi="he-IL"/>
              </w:rPr>
            </w:pPr>
          </w:p>
        </w:tc>
      </w:tr>
      <w:tr w:rsidR="00DE46B3" w:rsidRPr="00666B81" w:rsidTr="00DC17EA">
        <w:trPr>
          <w:trHeight w:val="2340"/>
        </w:trPr>
        <w:tc>
          <w:tcPr>
            <w:tcW w:w="5000" w:type="pct"/>
            <w:hideMark/>
          </w:tcPr>
          <w:p w:rsidR="00E34941" w:rsidRDefault="00E34941" w:rsidP="00E34941">
            <w:pPr>
              <w:pStyle w:val="Default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Legal perspectives in DNA evidence </w:t>
            </w:r>
          </w:p>
          <w:p w:rsidR="00345834" w:rsidRDefault="00542E93" w:rsidP="00E34941">
            <w:pPr>
              <w:pStyle w:val="ListParagraph"/>
              <w:numPr>
                <w:ilvl w:val="1"/>
                <w:numId w:val="23"/>
              </w:numPr>
              <w:tabs>
                <w:tab w:val="left" w:pos="360"/>
              </w:tabs>
              <w:spacing w:line="276" w:lineRule="auto"/>
              <w:jc w:val="both"/>
            </w:pPr>
            <w:r>
              <w:t>Legal standard for admissibility of DNA profiling</w:t>
            </w:r>
          </w:p>
          <w:p w:rsidR="00542E93" w:rsidRDefault="00345834" w:rsidP="00E34941">
            <w:pPr>
              <w:pStyle w:val="ListParagraph"/>
              <w:numPr>
                <w:ilvl w:val="1"/>
                <w:numId w:val="23"/>
              </w:numPr>
              <w:tabs>
                <w:tab w:val="left" w:pos="360"/>
              </w:tabs>
              <w:spacing w:line="276" w:lineRule="auto"/>
              <w:jc w:val="both"/>
            </w:pPr>
            <w:r>
              <w:t>Limitations of DNA profiling</w:t>
            </w:r>
            <w:r w:rsidR="00542E93">
              <w:t xml:space="preserve"> </w:t>
            </w:r>
          </w:p>
          <w:p w:rsidR="00344245" w:rsidRPr="00923B2D" w:rsidRDefault="00542E93" w:rsidP="00344245">
            <w:pPr>
              <w:pStyle w:val="ListParagraph"/>
              <w:numPr>
                <w:ilvl w:val="1"/>
                <w:numId w:val="2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t xml:space="preserve">Procedural and ethical concern </w:t>
            </w:r>
          </w:p>
          <w:p w:rsidR="00923B2D" w:rsidRDefault="00923B2D" w:rsidP="00344245">
            <w:pPr>
              <w:pStyle w:val="ListParagraph"/>
              <w:numPr>
                <w:ilvl w:val="1"/>
                <w:numId w:val="2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 xml:space="preserve">Quality assurance in laboratory operations </w:t>
            </w:r>
          </w:p>
          <w:p w:rsidR="00923B2D" w:rsidRPr="00344245" w:rsidRDefault="00923B2D" w:rsidP="00344245">
            <w:pPr>
              <w:pStyle w:val="ListParagraph"/>
              <w:numPr>
                <w:ilvl w:val="1"/>
                <w:numId w:val="2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 xml:space="preserve">Threat containment, decontamination and remediation </w:t>
            </w:r>
          </w:p>
          <w:p w:rsidR="00621DC8" w:rsidRPr="00621DC8" w:rsidRDefault="00344245" w:rsidP="00621DC8">
            <w:pPr>
              <w:pStyle w:val="ListParagraph"/>
              <w:numPr>
                <w:ilvl w:val="1"/>
                <w:numId w:val="2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rPr>
                <w:sz w:val="23"/>
                <w:szCs w:val="23"/>
              </w:rPr>
              <w:t>S</w:t>
            </w:r>
            <w:r w:rsidRPr="00344245">
              <w:rPr>
                <w:sz w:val="23"/>
                <w:szCs w:val="23"/>
              </w:rPr>
              <w:t xml:space="preserve">tatus of development of DNA profiling in Ethiopia </w:t>
            </w:r>
          </w:p>
          <w:p w:rsidR="00DC17EA" w:rsidRPr="00345834" w:rsidRDefault="000F1436" w:rsidP="00345834">
            <w:pPr>
              <w:pStyle w:val="ListParagraph"/>
              <w:numPr>
                <w:ilvl w:val="1"/>
                <w:numId w:val="2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t>N</w:t>
            </w:r>
            <w:r w:rsidR="00621DC8">
              <w:t xml:space="preserve">ew and future forensics technologies: DNA chips, SNPS, </w:t>
            </w:r>
            <w:r>
              <w:t>DNA cloning</w:t>
            </w:r>
          </w:p>
          <w:p w:rsidR="00345834" w:rsidRPr="00345834" w:rsidRDefault="00345834" w:rsidP="003C18BD">
            <w:pPr>
              <w:pStyle w:val="ListParagraph"/>
              <w:tabs>
                <w:tab w:val="left" w:pos="360"/>
              </w:tabs>
              <w:spacing w:line="120" w:lineRule="exact"/>
              <w:ind w:left="1080"/>
              <w:jc w:val="both"/>
              <w:rPr>
                <w:rFonts w:ascii="Times" w:hAnsi="Times"/>
                <w:color w:val="000000"/>
              </w:rPr>
            </w:pPr>
          </w:p>
        </w:tc>
      </w:tr>
      <w:tr w:rsidR="00DE46B3" w:rsidRPr="00666B81" w:rsidTr="00B14A43">
        <w:trPr>
          <w:trHeight w:val="783"/>
        </w:trPr>
        <w:tc>
          <w:tcPr>
            <w:tcW w:w="5000" w:type="pct"/>
          </w:tcPr>
          <w:p w:rsidR="00DC17EA" w:rsidRDefault="00923B2D" w:rsidP="00DC17EA">
            <w:pPr>
              <w:pStyle w:val="Default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The role of M</w:t>
            </w:r>
            <w:r w:rsidR="00DC17EA">
              <w:rPr>
                <w:b/>
                <w:bCs/>
                <w:sz w:val="23"/>
                <w:szCs w:val="23"/>
              </w:rPr>
              <w:t xml:space="preserve">icrobial genetics </w:t>
            </w:r>
            <w:r>
              <w:rPr>
                <w:b/>
                <w:bCs/>
                <w:sz w:val="23"/>
                <w:szCs w:val="23"/>
              </w:rPr>
              <w:t xml:space="preserve">in Forensics </w:t>
            </w:r>
          </w:p>
          <w:p w:rsidR="00923B2D" w:rsidRDefault="001F31AC" w:rsidP="00923B2D">
            <w:pPr>
              <w:pStyle w:val="Default"/>
              <w:numPr>
                <w:ilvl w:val="1"/>
                <w:numId w:val="23"/>
              </w:numPr>
              <w:spacing w:line="276" w:lineRule="auto"/>
              <w:jc w:val="both"/>
            </w:pPr>
            <w:r>
              <w:t>D</w:t>
            </w:r>
            <w:r w:rsidR="00214906" w:rsidRPr="00214906">
              <w:t xml:space="preserve">angerous bioterrorism and disease agents </w:t>
            </w:r>
          </w:p>
          <w:p w:rsidR="00923B2D" w:rsidRDefault="00923B2D" w:rsidP="002E0D0C">
            <w:pPr>
              <w:pStyle w:val="Default"/>
              <w:numPr>
                <w:ilvl w:val="1"/>
                <w:numId w:val="23"/>
              </w:numPr>
              <w:spacing w:line="276" w:lineRule="auto"/>
              <w:jc w:val="both"/>
            </w:pPr>
            <w:r>
              <w:t xml:space="preserve">Evidentiary materials in crimes and terrorism </w:t>
            </w:r>
          </w:p>
          <w:p w:rsidR="00923B2D" w:rsidRDefault="001F31AC" w:rsidP="002E0D0C">
            <w:pPr>
              <w:pStyle w:val="Default"/>
              <w:numPr>
                <w:ilvl w:val="1"/>
                <w:numId w:val="23"/>
              </w:numPr>
              <w:spacing w:line="276" w:lineRule="auto"/>
              <w:jc w:val="both"/>
            </w:pPr>
            <w:r>
              <w:t>S</w:t>
            </w:r>
            <w:r w:rsidR="00214906" w:rsidRPr="00214906">
              <w:t xml:space="preserve">tructure and function of microbial genome </w:t>
            </w:r>
          </w:p>
          <w:p w:rsidR="00923B2D" w:rsidRDefault="001F31AC" w:rsidP="002E0D0C">
            <w:pPr>
              <w:pStyle w:val="Default"/>
              <w:numPr>
                <w:ilvl w:val="1"/>
                <w:numId w:val="23"/>
              </w:numPr>
              <w:spacing w:line="276" w:lineRule="auto"/>
              <w:jc w:val="both"/>
            </w:pPr>
            <w:r>
              <w:t>P</w:t>
            </w:r>
            <w:r w:rsidR="00214906" w:rsidRPr="00214906">
              <w:t xml:space="preserve">opulation genetics of microbial pathogens </w:t>
            </w:r>
            <w:r w:rsidR="00923B2D">
              <w:t xml:space="preserve">related to forensics </w:t>
            </w:r>
          </w:p>
          <w:p w:rsidR="00923B2D" w:rsidRDefault="00214906" w:rsidP="002E0D0C">
            <w:pPr>
              <w:pStyle w:val="Default"/>
              <w:numPr>
                <w:ilvl w:val="1"/>
                <w:numId w:val="23"/>
              </w:numPr>
              <w:spacing w:line="276" w:lineRule="auto"/>
              <w:jc w:val="both"/>
            </w:pPr>
            <w:r w:rsidRPr="00214906">
              <w:t xml:space="preserve">GM microorganisms: risks and detection </w:t>
            </w:r>
          </w:p>
          <w:p w:rsidR="00923B2D" w:rsidRDefault="001F31AC" w:rsidP="00923B2D">
            <w:pPr>
              <w:pStyle w:val="Default"/>
              <w:numPr>
                <w:ilvl w:val="1"/>
                <w:numId w:val="23"/>
              </w:numPr>
              <w:spacing w:line="276" w:lineRule="auto"/>
              <w:jc w:val="both"/>
            </w:pPr>
            <w:r>
              <w:t>C</w:t>
            </w:r>
            <w:r w:rsidR="00214906" w:rsidRPr="00214906">
              <w:t>urrent issues</w:t>
            </w:r>
            <w:r w:rsidR="00923B2D">
              <w:t xml:space="preserve"> of </w:t>
            </w:r>
            <w:r w:rsidR="00214906" w:rsidRPr="00214906">
              <w:t xml:space="preserve"> bio</w:t>
            </w:r>
            <w:r w:rsidR="00923B2D">
              <w:t>-</w:t>
            </w:r>
            <w:r w:rsidR="00214906" w:rsidRPr="00214906">
              <w:t>security and bio</w:t>
            </w:r>
            <w:r w:rsidR="00923B2D">
              <w:t>-</w:t>
            </w:r>
            <w:r w:rsidR="00214906" w:rsidRPr="00214906">
              <w:t>safety</w:t>
            </w:r>
          </w:p>
          <w:p w:rsidR="00923B2D" w:rsidRPr="00923B2D" w:rsidRDefault="00923B2D" w:rsidP="00923B2D">
            <w:pPr>
              <w:pStyle w:val="Default"/>
              <w:numPr>
                <w:ilvl w:val="1"/>
                <w:numId w:val="23"/>
              </w:numPr>
              <w:spacing w:line="276" w:lineRule="auto"/>
              <w:jc w:val="both"/>
            </w:pPr>
            <w:r w:rsidRPr="00923B2D">
              <w:rPr>
                <w:szCs w:val="23"/>
              </w:rPr>
              <w:t>Health and safety of responders and analysts; and risk</w:t>
            </w:r>
            <w:r w:rsidRPr="00923B2D">
              <w:rPr>
                <w:sz w:val="28"/>
              </w:rPr>
              <w:t xml:space="preserve"> </w:t>
            </w:r>
            <w:r w:rsidRPr="00923B2D">
              <w:rPr>
                <w:szCs w:val="23"/>
              </w:rPr>
              <w:t>assessments.</w:t>
            </w:r>
          </w:p>
        </w:tc>
      </w:tr>
    </w:tbl>
    <w:p w:rsidR="00DE46B3" w:rsidRPr="00666B81" w:rsidRDefault="00DE46B3" w:rsidP="00DE46B3">
      <w:pPr>
        <w:spacing w:line="360" w:lineRule="auto"/>
        <w:jc w:val="both"/>
        <w:rPr>
          <w:rFonts w:ascii="Times" w:hAnsi="Times"/>
        </w:rPr>
      </w:pPr>
    </w:p>
    <w:p w:rsidR="00FB132F" w:rsidRPr="00666B81" w:rsidRDefault="00DE46B3" w:rsidP="00FB132F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Times" w:hAnsi="Times"/>
          <w:b/>
        </w:rPr>
      </w:pPr>
      <w:r w:rsidRPr="00666B81">
        <w:rPr>
          <w:rFonts w:ascii="Times" w:hAnsi="Times"/>
          <w:b/>
        </w:rPr>
        <w:t xml:space="preserve">Mode of Delivery </w:t>
      </w:r>
    </w:p>
    <w:p w:rsidR="00DE46B3" w:rsidRPr="00E3664D" w:rsidRDefault="007217BF" w:rsidP="00FB132F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Times" w:hAnsi="Times"/>
          <w:b/>
        </w:rPr>
      </w:pPr>
      <w:r>
        <w:rPr>
          <w:rFonts w:ascii="Times" w:hAnsi="Times"/>
        </w:rPr>
        <w:t>Lectures, group discussion and reflection, individual or group</w:t>
      </w:r>
      <w:r w:rsidR="00F51FD5" w:rsidRPr="00666B81">
        <w:rPr>
          <w:rFonts w:ascii="Times" w:hAnsi="Times"/>
        </w:rPr>
        <w:t xml:space="preserve"> </w:t>
      </w:r>
      <w:r>
        <w:rPr>
          <w:rFonts w:ascii="Times" w:hAnsi="Times"/>
        </w:rPr>
        <w:t xml:space="preserve">work </w:t>
      </w:r>
      <w:r w:rsidR="00F51FD5" w:rsidRPr="00666B81">
        <w:rPr>
          <w:rFonts w:ascii="Times" w:hAnsi="Times"/>
        </w:rPr>
        <w:t>reports</w:t>
      </w:r>
      <w:r>
        <w:rPr>
          <w:rFonts w:ascii="Times" w:hAnsi="Times"/>
        </w:rPr>
        <w:t xml:space="preserve">, demonstrations, </w:t>
      </w:r>
      <w:r w:rsidR="00DE46B3" w:rsidRPr="00666B81">
        <w:rPr>
          <w:rFonts w:ascii="Times" w:hAnsi="Times"/>
        </w:rPr>
        <w:t xml:space="preserve">and </w:t>
      </w:r>
      <w:r w:rsidR="001B1346" w:rsidRPr="00666B81">
        <w:rPr>
          <w:rFonts w:ascii="Times" w:hAnsi="Times"/>
        </w:rPr>
        <w:t>self-directed</w:t>
      </w:r>
      <w:r w:rsidR="00DE46B3" w:rsidRPr="00666B81">
        <w:rPr>
          <w:rFonts w:ascii="Times" w:hAnsi="Times"/>
        </w:rPr>
        <w:t xml:space="preserve"> assignment</w:t>
      </w:r>
      <w:r w:rsidR="00F51FD5" w:rsidRPr="00666B81">
        <w:rPr>
          <w:rFonts w:ascii="Times" w:hAnsi="Times"/>
        </w:rPr>
        <w:t xml:space="preserve"> will be employed</w:t>
      </w:r>
      <w:r w:rsidR="00DE46B3" w:rsidRPr="00666B81">
        <w:rPr>
          <w:rFonts w:ascii="Times" w:hAnsi="Times"/>
        </w:rPr>
        <w:t>.</w:t>
      </w:r>
    </w:p>
    <w:p w:rsidR="00E3664D" w:rsidRPr="00666B81" w:rsidRDefault="00E3664D" w:rsidP="00E3664D">
      <w:pPr>
        <w:pStyle w:val="ListParagraph"/>
        <w:spacing w:after="200"/>
        <w:ind w:left="1170"/>
        <w:jc w:val="both"/>
        <w:rPr>
          <w:rFonts w:ascii="Times" w:hAnsi="Times"/>
          <w:b/>
        </w:rPr>
      </w:pPr>
    </w:p>
    <w:p w:rsidR="00DE46B3" w:rsidRPr="00666B81" w:rsidRDefault="00DE46B3" w:rsidP="00FB132F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Times" w:hAnsi="Times"/>
        </w:rPr>
      </w:pPr>
      <w:r w:rsidRPr="00666B81">
        <w:rPr>
          <w:rFonts w:ascii="Times" w:hAnsi="Times"/>
          <w:b/>
        </w:rPr>
        <w:t>Assessment Methods:</w:t>
      </w:r>
    </w:p>
    <w:p w:rsidR="00DE46B3" w:rsidRPr="00666B81" w:rsidRDefault="009D7938" w:rsidP="00DE46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Assessment consists of writing term papers/seminars and </w:t>
      </w:r>
      <w:r w:rsidR="00DE46B3" w:rsidRPr="00666B81">
        <w:rPr>
          <w:rFonts w:ascii="Times" w:hAnsi="Times"/>
        </w:rPr>
        <w:t xml:space="preserve">individual assignments with presentation, tests, </w:t>
      </w:r>
      <w:r>
        <w:rPr>
          <w:rFonts w:ascii="Times" w:hAnsi="Times"/>
        </w:rPr>
        <w:t>case</w:t>
      </w:r>
      <w:r w:rsidR="00DE46B3" w:rsidRPr="00666B81">
        <w:rPr>
          <w:rFonts w:ascii="Times" w:hAnsi="Times"/>
        </w:rPr>
        <w:t xml:space="preserve"> reports and</w:t>
      </w:r>
      <w:r w:rsidR="006211D7">
        <w:rPr>
          <w:rFonts w:ascii="Times" w:hAnsi="Times"/>
        </w:rPr>
        <w:t xml:space="preserve"> critic paper review (5</w:t>
      </w:r>
      <w:r w:rsidR="00DE46B3" w:rsidRPr="00666B81">
        <w:rPr>
          <w:rFonts w:ascii="Times" w:hAnsi="Times"/>
        </w:rPr>
        <w:t>0%) and a two to three hour end of s</w:t>
      </w:r>
      <w:r w:rsidR="006211D7">
        <w:rPr>
          <w:rFonts w:ascii="Times" w:hAnsi="Times"/>
        </w:rPr>
        <w:t>emester summative examination (5</w:t>
      </w:r>
      <w:r w:rsidR="00DE46B3" w:rsidRPr="00666B81">
        <w:rPr>
          <w:rFonts w:ascii="Times" w:hAnsi="Times"/>
        </w:rPr>
        <w:t>0%)</w:t>
      </w:r>
    </w:p>
    <w:p w:rsidR="00DE46B3" w:rsidRPr="00666B81" w:rsidRDefault="00DE46B3" w:rsidP="00DE46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" w:hAnsi="Times"/>
        </w:rPr>
      </w:pPr>
      <w:r w:rsidRPr="00666B81">
        <w:rPr>
          <w:rFonts w:ascii="Times" w:hAnsi="Times"/>
        </w:rPr>
        <w:t xml:space="preserve">Students </w:t>
      </w:r>
      <w:r w:rsidR="002205DC">
        <w:rPr>
          <w:rFonts w:ascii="Times" w:hAnsi="Times"/>
        </w:rPr>
        <w:t xml:space="preserve">who might fail to perform well </w:t>
      </w:r>
      <w:r w:rsidRPr="00666B81">
        <w:rPr>
          <w:rFonts w:ascii="Times" w:hAnsi="Times"/>
        </w:rPr>
        <w:t>in a given assessment for different reasons will be supported through an ongoing remedial action taking into account individual cases as much as possible</w:t>
      </w:r>
      <w:r w:rsidR="005F3DB6">
        <w:rPr>
          <w:rFonts w:ascii="Times" w:hAnsi="Times"/>
        </w:rPr>
        <w:t>.</w:t>
      </w:r>
    </w:p>
    <w:p w:rsidR="006072A7" w:rsidRDefault="00DE46B3" w:rsidP="006072A7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" w:hAnsi="Times"/>
        </w:rPr>
      </w:pPr>
      <w:r w:rsidRPr="00666B81">
        <w:rPr>
          <w:rFonts w:ascii="Times" w:hAnsi="Times"/>
        </w:rPr>
        <w:t>An assessment/s might be dropped when the instructor believes there is a reason to take another assessment.</w:t>
      </w:r>
    </w:p>
    <w:p w:rsidR="00E3664D" w:rsidRDefault="00E3664D" w:rsidP="006072A7">
      <w:pPr>
        <w:spacing w:after="200" w:line="360" w:lineRule="auto"/>
        <w:jc w:val="both"/>
        <w:rPr>
          <w:rFonts w:ascii="Times" w:hAnsi="Times"/>
        </w:rPr>
      </w:pPr>
    </w:p>
    <w:p w:rsidR="00512D74" w:rsidRDefault="00512D74" w:rsidP="006072A7">
      <w:pPr>
        <w:spacing w:after="200" w:line="360" w:lineRule="auto"/>
        <w:jc w:val="both"/>
        <w:rPr>
          <w:rFonts w:ascii="Times" w:hAnsi="Times"/>
        </w:rPr>
      </w:pPr>
    </w:p>
    <w:p w:rsidR="00F11D6A" w:rsidRDefault="00F11D6A" w:rsidP="006072A7">
      <w:pPr>
        <w:spacing w:after="200" w:line="360" w:lineRule="auto"/>
        <w:jc w:val="both"/>
        <w:rPr>
          <w:rFonts w:ascii="Times" w:hAnsi="Times"/>
        </w:rPr>
      </w:pPr>
    </w:p>
    <w:p w:rsidR="00106F08" w:rsidRPr="006072A7" w:rsidRDefault="00106F08" w:rsidP="006072A7">
      <w:pPr>
        <w:spacing w:after="200" w:line="360" w:lineRule="auto"/>
        <w:jc w:val="both"/>
        <w:rPr>
          <w:rFonts w:ascii="Times" w:hAnsi="Times"/>
        </w:rPr>
      </w:pPr>
    </w:p>
    <w:p w:rsidR="006072A7" w:rsidRPr="006072A7" w:rsidRDefault="006072A7" w:rsidP="006072A7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Times" w:hAnsi="Times"/>
        </w:rPr>
      </w:pPr>
      <w:r w:rsidRPr="006072A7">
        <w:rPr>
          <w:b/>
          <w:bCs/>
          <w:color w:val="000000"/>
        </w:rPr>
        <w:lastRenderedPageBreak/>
        <w:t>Course Policies</w:t>
      </w:r>
    </w:p>
    <w:p w:rsidR="006072A7" w:rsidRDefault="006072A7" w:rsidP="006072A7">
      <w:pPr>
        <w:spacing w:after="200" w:line="36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a) Ground Rules:</w:t>
      </w:r>
      <w:r>
        <w:rPr>
          <w:rFonts w:ascii="Times" w:hAnsi="Times" w:cs="Times"/>
          <w:color w:val="000000"/>
        </w:rPr>
        <w:t xml:space="preserve"> The course is delivered based on the rules and regulations of the University and the following rules must be kept for classroom purpose.</w:t>
      </w:r>
    </w:p>
    <w:p w:rsidR="006072A7" w:rsidRDefault="006072A7" w:rsidP="006072A7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Times" w:hAnsi="Times" w:cs="Times"/>
          <w:color w:val="000000"/>
        </w:rPr>
      </w:pPr>
      <w:r w:rsidRPr="006072A7">
        <w:rPr>
          <w:rFonts w:ascii="Times" w:hAnsi="Times" w:cs="Times"/>
          <w:color w:val="000000"/>
        </w:rPr>
        <w:t>100% attend</w:t>
      </w:r>
      <w:r w:rsidR="00F646D5">
        <w:rPr>
          <w:rFonts w:ascii="Times" w:hAnsi="Times" w:cs="Times"/>
          <w:color w:val="000000"/>
        </w:rPr>
        <w:t>ing is required by all students.</w:t>
      </w:r>
    </w:p>
    <w:p w:rsidR="006072A7" w:rsidRDefault="006072A7" w:rsidP="006072A7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Times" w:hAnsi="Times" w:cs="Times"/>
          <w:color w:val="000000"/>
        </w:rPr>
      </w:pPr>
      <w:r w:rsidRPr="006072A7">
        <w:rPr>
          <w:rFonts w:ascii="Times" w:hAnsi="Times" w:cs="Times"/>
          <w:color w:val="000000"/>
        </w:rPr>
        <w:t xml:space="preserve">There is no excuse for delay to come into the class room and late </w:t>
      </w:r>
      <w:r>
        <w:rPr>
          <w:rFonts w:ascii="Times" w:hAnsi="Times" w:cs="Times"/>
          <w:color w:val="000000"/>
        </w:rPr>
        <w:t>submission of assignments, laboratory reports</w:t>
      </w:r>
      <w:r w:rsidRPr="006072A7">
        <w:rPr>
          <w:rFonts w:ascii="Times" w:hAnsi="Times" w:cs="Times"/>
          <w:color w:val="000000"/>
        </w:rPr>
        <w:t xml:space="preserve"> and presentations. </w:t>
      </w:r>
    </w:p>
    <w:p w:rsidR="006072A7" w:rsidRDefault="006072A7" w:rsidP="006072A7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Times" w:hAnsi="Times" w:cs="Times"/>
          <w:color w:val="000000"/>
        </w:rPr>
      </w:pPr>
      <w:r w:rsidRPr="006072A7">
        <w:rPr>
          <w:rFonts w:ascii="Times" w:hAnsi="Times" w:cs="Times"/>
          <w:color w:val="000000"/>
        </w:rPr>
        <w:t>Stude</w:t>
      </w:r>
      <w:r>
        <w:rPr>
          <w:rFonts w:ascii="Times" w:hAnsi="Times" w:cs="Times"/>
          <w:color w:val="000000"/>
        </w:rPr>
        <w:t>nts are highly encouraged to ut</w:t>
      </w:r>
      <w:r w:rsidRPr="006072A7">
        <w:rPr>
          <w:rFonts w:ascii="Times" w:hAnsi="Times" w:cs="Times"/>
          <w:color w:val="000000"/>
        </w:rPr>
        <w:t>most their p</w:t>
      </w:r>
      <w:r>
        <w:rPr>
          <w:rFonts w:ascii="Times" w:hAnsi="Times" w:cs="Times"/>
          <w:color w:val="000000"/>
        </w:rPr>
        <w:t>articipation during discussion.</w:t>
      </w:r>
    </w:p>
    <w:p w:rsidR="006072A7" w:rsidRDefault="006072A7" w:rsidP="006072A7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Times" w:hAnsi="Times" w:cs="Times"/>
          <w:color w:val="000000"/>
        </w:rPr>
      </w:pPr>
      <w:r w:rsidRPr="006072A7">
        <w:rPr>
          <w:rFonts w:ascii="Times" w:hAnsi="Times" w:cs="Times"/>
          <w:color w:val="000000"/>
        </w:rPr>
        <w:t>Misbehavi</w:t>
      </w:r>
      <w:r>
        <w:rPr>
          <w:rFonts w:ascii="Times" w:hAnsi="Times" w:cs="Times"/>
          <w:color w:val="000000"/>
        </w:rPr>
        <w:t>ng at class is highly forbidden.</w:t>
      </w:r>
    </w:p>
    <w:p w:rsidR="006072A7" w:rsidRPr="006072A7" w:rsidRDefault="006072A7" w:rsidP="006072A7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Times" w:hAnsi="Times" w:cs="Times"/>
          <w:color w:val="000000"/>
        </w:rPr>
      </w:pPr>
      <w:r w:rsidRPr="006072A7">
        <w:rPr>
          <w:rFonts w:ascii="Times" w:hAnsi="Times" w:cs="Times"/>
          <w:color w:val="000000"/>
        </w:rPr>
        <w:t>All students are kindly requested to switch off their cell phones</w:t>
      </w:r>
      <w:r w:rsidR="00005A01">
        <w:rPr>
          <w:rFonts w:ascii="Times" w:hAnsi="Times" w:cs="Times"/>
          <w:color w:val="000000"/>
        </w:rPr>
        <w:t>.</w:t>
      </w:r>
    </w:p>
    <w:p w:rsidR="006072A7" w:rsidRDefault="006072A7" w:rsidP="006072A7">
      <w:pPr>
        <w:spacing w:after="200" w:line="360" w:lineRule="auto"/>
        <w:jc w:val="both"/>
        <w:rPr>
          <w:color w:val="000000"/>
        </w:rPr>
      </w:pPr>
      <w:r>
        <w:rPr>
          <w:rFonts w:ascii="Times" w:hAnsi="Times" w:cs="Times"/>
          <w:b/>
          <w:bCs/>
          <w:color w:val="000000"/>
        </w:rPr>
        <w:t>b) Academic honesty policy:</w:t>
      </w:r>
      <w:r>
        <w:rPr>
          <w:rFonts w:ascii="Times" w:hAnsi="Times" w:cs="Times"/>
          <w:color w:val="000000"/>
        </w:rPr>
        <w:t xml:space="preserve"> Students are responsible for their work only. Students who cheat on exams, by whatever method, or </w:t>
      </w:r>
      <w:r>
        <w:rPr>
          <w:color w:val="000000"/>
        </w:rPr>
        <w:t>guilty of plagiarism will, or may be given an” F” for course and dismissed permanently from class.</w:t>
      </w:r>
    </w:p>
    <w:p w:rsidR="006072A7" w:rsidRDefault="006072A7" w:rsidP="006072A7">
      <w:pPr>
        <w:spacing w:after="200" w:line="360" w:lineRule="auto"/>
        <w:jc w:val="both"/>
        <w:rPr>
          <w:color w:val="000000"/>
        </w:rPr>
      </w:pPr>
      <w:r w:rsidRPr="00637346">
        <w:rPr>
          <w:b/>
          <w:bCs/>
          <w:color w:val="000000"/>
          <w:sz w:val="28"/>
        </w:rPr>
        <w:t>c</w:t>
      </w:r>
      <w:r>
        <w:rPr>
          <w:b/>
          <w:bCs/>
          <w:color w:val="000000"/>
        </w:rPr>
        <w:t>) Late work:</w:t>
      </w:r>
      <w:r>
        <w:rPr>
          <w:color w:val="000000"/>
        </w:rPr>
        <w:t xml:space="preserve"> Students may take any missed exam by the consent of the department committee </w:t>
      </w:r>
      <w:r w:rsidRPr="005F3D83">
        <w:rPr>
          <w:b/>
          <w:color w:val="000000"/>
        </w:rPr>
        <w:t>(DC)</w:t>
      </w:r>
      <w:r>
        <w:rPr>
          <w:color w:val="000000"/>
        </w:rPr>
        <w:t xml:space="preserve"> members. And students are expected to provide their evidence for missing exam since 5 days after the onset of the exam.</w:t>
      </w:r>
    </w:p>
    <w:p w:rsidR="00D50B3B" w:rsidRDefault="006072A7" w:rsidP="006072A7">
      <w:pPr>
        <w:spacing w:after="200" w:line="360" w:lineRule="auto"/>
        <w:jc w:val="both"/>
        <w:rPr>
          <w:rFonts w:ascii="Times" w:hAnsi="Times"/>
        </w:rPr>
      </w:pPr>
      <w:r>
        <w:rPr>
          <w:b/>
          <w:bCs/>
          <w:color w:val="000000"/>
        </w:rPr>
        <w:t xml:space="preserve">d) Terms </w:t>
      </w:r>
      <w:r w:rsidR="00F54E58">
        <w:rPr>
          <w:b/>
          <w:bCs/>
          <w:color w:val="000000"/>
        </w:rPr>
        <w:t>&amp;</w:t>
      </w:r>
      <w:r>
        <w:rPr>
          <w:b/>
          <w:bCs/>
          <w:color w:val="000000"/>
        </w:rPr>
        <w:t xml:space="preserve"> conditions:</w:t>
      </w:r>
      <w:r>
        <w:rPr>
          <w:color w:val="000000"/>
        </w:rPr>
        <w:t xml:space="preserve"> This syllabus represent a best plan for the course, but as with most plans, it is subject to changes made necessary by time, space and personal constraints as the course progresses.</w:t>
      </w:r>
    </w:p>
    <w:p w:rsidR="00C908C0" w:rsidRDefault="00C908C0" w:rsidP="00CA19E6">
      <w:pPr>
        <w:jc w:val="both"/>
        <w:rPr>
          <w:rFonts w:ascii="Times" w:hAnsi="Times"/>
        </w:rPr>
      </w:pPr>
    </w:p>
    <w:p w:rsidR="003906F9" w:rsidRPr="007217BF" w:rsidRDefault="00DE46B3" w:rsidP="007217BF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Times" w:hAnsi="Times"/>
          <w:b/>
          <w:sz w:val="28"/>
        </w:rPr>
      </w:pPr>
      <w:r w:rsidRPr="007217BF">
        <w:rPr>
          <w:rFonts w:ascii="Times" w:hAnsi="Times"/>
          <w:b/>
          <w:sz w:val="28"/>
        </w:rPr>
        <w:t>References:</w:t>
      </w:r>
    </w:p>
    <w:p w:rsidR="007217BF" w:rsidRPr="007217BF" w:rsidRDefault="007217BF" w:rsidP="007217B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" w:hAnsi="Times"/>
          <w:b/>
          <w:i/>
          <w:u w:val="dotted"/>
        </w:rPr>
      </w:pPr>
      <w:r w:rsidRPr="009A633E">
        <w:rPr>
          <w:rFonts w:ascii="Times" w:hAnsi="Times"/>
          <w:b/>
          <w:i/>
          <w:u w:val="dotted"/>
        </w:rPr>
        <w:t>No single text is required for the course, but several listed below</w:t>
      </w:r>
      <w:r w:rsidR="00EE21F0">
        <w:rPr>
          <w:rFonts w:ascii="Times" w:hAnsi="Times"/>
          <w:b/>
          <w:i/>
          <w:u w:val="dotted"/>
        </w:rPr>
        <w:t xml:space="preserve"> and others (</w:t>
      </w:r>
      <w:r w:rsidR="00EA0B00">
        <w:rPr>
          <w:rFonts w:ascii="Times" w:hAnsi="Times"/>
          <w:b/>
          <w:i/>
          <w:u w:val="dotted"/>
        </w:rPr>
        <w:t xml:space="preserve">the </w:t>
      </w:r>
      <w:r w:rsidR="00EE21F0">
        <w:rPr>
          <w:rFonts w:ascii="Times" w:hAnsi="Times"/>
          <w:b/>
          <w:i/>
          <w:u w:val="dotted"/>
        </w:rPr>
        <w:t xml:space="preserve">not listed) </w:t>
      </w:r>
      <w:r w:rsidRPr="009A633E">
        <w:rPr>
          <w:rFonts w:ascii="Times" w:hAnsi="Times"/>
          <w:b/>
          <w:i/>
          <w:u w:val="dotted"/>
        </w:rPr>
        <w:t>are highly recommended as background information</w:t>
      </w:r>
      <w:r>
        <w:rPr>
          <w:rFonts w:ascii="Times" w:hAnsi="Times"/>
          <w:b/>
          <w:i/>
          <w:u w:val="dotted"/>
        </w:rPr>
        <w:t>.</w:t>
      </w:r>
      <w:r w:rsidRPr="009A633E">
        <w:rPr>
          <w:rFonts w:ascii="Times" w:hAnsi="Times"/>
          <w:b/>
          <w:i/>
          <w:u w:val="dotted"/>
        </w:rPr>
        <w:t xml:space="preserve"> </w:t>
      </w:r>
    </w:p>
    <w:p w:rsidR="00FE683C" w:rsidRDefault="003906F9" w:rsidP="00D50B3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</w:rPr>
      </w:pPr>
      <w:r w:rsidRPr="00D50B3B">
        <w:rPr>
          <w:rFonts w:eastAsiaTheme="minorHAnsi"/>
          <w:color w:val="000000"/>
          <w:sz w:val="23"/>
          <w:szCs w:val="23"/>
        </w:rPr>
        <w:t>Breeze, Roger, Bruce Budowle, and Steven Schutzer. MICROBIAL FORENSICS 2</w:t>
      </w:r>
      <w:r w:rsidRPr="00D50B3B">
        <w:rPr>
          <w:rFonts w:eastAsiaTheme="minorHAnsi"/>
          <w:color w:val="000000"/>
          <w:sz w:val="16"/>
          <w:szCs w:val="16"/>
        </w:rPr>
        <w:t xml:space="preserve">nd </w:t>
      </w:r>
      <w:r w:rsidRPr="00D50B3B">
        <w:rPr>
          <w:rFonts w:eastAsiaTheme="minorHAnsi"/>
          <w:color w:val="000000"/>
          <w:sz w:val="23"/>
          <w:szCs w:val="23"/>
        </w:rPr>
        <w:t xml:space="preserve">Edition, Burlington Massachusetts: Elsevier Academic Press, 2010. </w:t>
      </w:r>
    </w:p>
    <w:p w:rsidR="007217BF" w:rsidRPr="007217BF" w:rsidRDefault="007217BF" w:rsidP="007217B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</w:rPr>
      </w:pPr>
      <w:r w:rsidRPr="00D50B3B">
        <w:rPr>
          <w:rFonts w:eastAsiaTheme="minorHAnsi"/>
          <w:color w:val="000000"/>
          <w:sz w:val="23"/>
          <w:szCs w:val="23"/>
        </w:rPr>
        <w:t>Gunn, A. (2009). Essential Forensic Biology, 2</w:t>
      </w:r>
      <w:r w:rsidRPr="00D50B3B">
        <w:rPr>
          <w:rFonts w:eastAsiaTheme="minorHAnsi"/>
          <w:color w:val="000000"/>
          <w:sz w:val="16"/>
          <w:szCs w:val="16"/>
        </w:rPr>
        <w:t xml:space="preserve">nd </w:t>
      </w:r>
      <w:r w:rsidRPr="00D50B3B">
        <w:rPr>
          <w:rFonts w:eastAsiaTheme="minorHAnsi"/>
          <w:color w:val="000000"/>
          <w:sz w:val="23"/>
          <w:szCs w:val="23"/>
        </w:rPr>
        <w:t xml:space="preserve">ed. Wiley-Blackwell. </w:t>
      </w:r>
    </w:p>
    <w:p w:rsidR="00FE683C" w:rsidRPr="00D50B3B" w:rsidRDefault="00FE683C" w:rsidP="00D50B3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</w:rPr>
      </w:pPr>
      <w:r w:rsidRPr="00D50B3B">
        <w:rPr>
          <w:rFonts w:eastAsiaTheme="minorHAnsi"/>
          <w:color w:val="000000"/>
          <w:sz w:val="23"/>
          <w:szCs w:val="23"/>
        </w:rPr>
        <w:t>Lincoln, P. J. and Thomson, J. (1998). Forensic DNA profiling protocols, 1</w:t>
      </w:r>
      <w:r w:rsidRPr="00D50B3B">
        <w:rPr>
          <w:rFonts w:eastAsiaTheme="minorHAnsi"/>
          <w:color w:val="000000"/>
          <w:sz w:val="16"/>
          <w:szCs w:val="16"/>
        </w:rPr>
        <w:t xml:space="preserve">st </w:t>
      </w:r>
      <w:r w:rsidRPr="00D50B3B">
        <w:rPr>
          <w:rFonts w:eastAsiaTheme="minorHAnsi"/>
          <w:color w:val="000000"/>
          <w:sz w:val="23"/>
          <w:szCs w:val="23"/>
        </w:rPr>
        <w:t>ed. Humana Press.</w:t>
      </w:r>
    </w:p>
    <w:p w:rsidR="006072A7" w:rsidRPr="00FE7FAB" w:rsidRDefault="00B07434" w:rsidP="00DE46B3">
      <w:pPr>
        <w:spacing w:line="360" w:lineRule="auto"/>
        <w:jc w:val="both"/>
        <w:rPr>
          <w:rFonts w:ascii="Times" w:hAnsi="Times"/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6315075" cy="457200"/>
                <wp:effectExtent l="0" t="0" r="2857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AB" w:rsidRPr="005901C5" w:rsidRDefault="00FE7FAB" w:rsidP="005901C5">
                            <w:pPr>
                              <w:spacing w:line="360" w:lineRule="auto"/>
                              <w:jc w:val="both"/>
                              <w:rPr>
                                <w:rFonts w:ascii="Times" w:hAnsi="Times"/>
                                <w:b/>
                              </w:rPr>
                            </w:pPr>
                            <w:r w:rsidRPr="00FE7FAB">
                              <w:rPr>
                                <w:rFonts w:ascii="Times" w:hAnsi="Times"/>
                                <w:b/>
                                <w:sz w:val="22"/>
                              </w:rPr>
                              <w:t xml:space="preserve">     ________</w:t>
                            </w:r>
                            <w:r w:rsidRPr="00FE7FAB">
                              <w:rPr>
                                <w:rFonts w:ascii="Times" w:hAnsi="Times"/>
                                <w:b/>
                                <w:i/>
                              </w:rPr>
                              <w:t>CLASS OPEN DAY</w:t>
                            </w:r>
                            <w:r w:rsidR="00027A5F">
                              <w:rPr>
                                <w:rFonts w:ascii="Times" w:hAnsi="Times"/>
                                <w:b/>
                                <w:sz w:val="22"/>
                              </w:rPr>
                              <w:t xml:space="preserve">_______ // </w:t>
                            </w:r>
                            <w:r w:rsidRPr="00FE7FAB">
                              <w:rPr>
                                <w:rFonts w:ascii="Times" w:hAnsi="Times"/>
                                <w:b/>
                                <w:sz w:val="22"/>
                              </w:rPr>
                              <w:t>_______</w:t>
                            </w:r>
                            <w:r w:rsidR="00F61965">
                              <w:rPr>
                                <w:rFonts w:ascii="Times" w:hAnsi="Times"/>
                                <w:b/>
                                <w:i/>
                                <w:sz w:val="28"/>
                              </w:rPr>
                              <w:t>GOOD LUCK</w:t>
                            </w:r>
                            <w:r w:rsidRPr="00FE7FAB">
                              <w:rPr>
                                <w:rFonts w:ascii="Times" w:hAnsi="Times"/>
                                <w:b/>
                                <w:i/>
                                <w:sz w:val="28"/>
                              </w:rPr>
                              <w:t>!!_____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3.5pt;width:497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KgKAIAAFAEAAAOAAAAZHJzL2Uyb0RvYy54bWysVNuO2yAQfa/Uf0C8N3ayyV6sOKtttqkq&#10;bS/Sbj8AY2yjAkOBxN5+fQfsTa22T1X9gIAZDodzZry9HbQiJ+G8BFPS5SKnRBgOtTRtSb8+Hd5c&#10;U+IDMzVTYERJn4Wnt7vXr7a9LcQKOlC1cARBjC96W9IuBFtkmeed0MwvwAqDwQacZgGXrs1qx3pE&#10;1ypb5fll1oOrrQMuvMfd+zFIdwm/aQQPn5vGi0BUSZFbSKNLYxXHbLdlReuY7SSfaLB/YKGZNHjp&#10;GeqeBUaOTv4BpSV34KEJCw46g6aRXKQ34GuW+W+veeyYFektKI63Z5n8/4Pln05fHJE1ekeJYRot&#10;ehJDIG9hIBdRnd76ApMeLaaFAbdjZnyptw/Av3liYN8x04o756DvBKuR3TKezGZHRxwfQar+I9R4&#10;DTsGSEBD43QERDEIoqNLz2dnIhWOm5cXy01+taGEY2y9uULr0xWseDltnQ/vBWgSJyV16HxCZ6cH&#10;HyIbVrykJPagZH2QSqWFa6u9cuTEsEoO6ZvQ/TxNGdKX9Gaz2owCzGN+DpGn728QWgYsdyV1Sa/P&#10;SayIsr0zdSrGwKQa50hZmUnHKN0oYhiqYfKlgvoZFXUwljW2IU46cD8o6bGkS+q/H5kTlKgPBl25&#10;Wa7XsQfSIolIiZtHqnmEGY5QJQ2UjNN9GPvmaJ1sO7xprAMDd+hkI5PI0fKR1cQbyzZpP7VY7Iv5&#10;OmX9+hHsfgIAAP//AwBQSwMEFAAGAAgAAAAhAKbvO/HeAAAABwEAAA8AAABkcnMvZG93bnJldi54&#10;bWxMj8FOwzAQRO9I/IO1SFwQdQqhbUKcCiGB6A0Kgqsbb5MIex1sNw1/z3KC02g1o5m31XpyVowY&#10;Yu9JwXyWgUBqvOmpVfD2+nC5AhGTJqOtJ1TwjRHW9elJpUvjj/SC4za1gksollpBl9JQShmbDp2O&#10;Mz8gsbf3wenEZ2ilCfrI5c7KqyxbSKd74oVOD3jfYfO5PTgFq/xp/Iib6+f3ZrG3RbpYjo9fQanz&#10;s+nuFkTCKf2F4Ref0aFmpp0/kInCKuBHkoJ8ycpuUeQ3IHYcmxcZyLqS//nrHwAAAP//AwBQSwEC&#10;LQAUAAYACAAAACEAtoM4kv4AAADhAQAAEwAAAAAAAAAAAAAAAAAAAAAAW0NvbnRlbnRfVHlwZXNd&#10;LnhtbFBLAQItABQABgAIAAAAIQA4/SH/1gAAAJQBAAALAAAAAAAAAAAAAAAAAC8BAABfcmVscy8u&#10;cmVsc1BLAQItABQABgAIAAAAIQCkeMKgKAIAAFAEAAAOAAAAAAAAAAAAAAAAAC4CAABkcnMvZTJv&#10;RG9jLnhtbFBLAQItABQABgAIAAAAIQCm7zvx3gAAAAcBAAAPAAAAAAAAAAAAAAAAAIIEAABkcnMv&#10;ZG93bnJldi54bWxQSwUGAAAAAAQABADzAAAAjQUAAAAA&#10;">
                <v:textbox>
                  <w:txbxContent>
                    <w:p w:rsidR="00FE7FAB" w:rsidRPr="005901C5" w:rsidRDefault="00FE7FAB" w:rsidP="005901C5">
                      <w:pPr>
                        <w:spacing w:line="360" w:lineRule="auto"/>
                        <w:jc w:val="both"/>
                        <w:rPr>
                          <w:rFonts w:ascii="Times" w:hAnsi="Times"/>
                          <w:b/>
                        </w:rPr>
                      </w:pPr>
                      <w:r w:rsidRPr="00FE7FAB">
                        <w:rPr>
                          <w:rFonts w:ascii="Times" w:hAnsi="Times"/>
                          <w:b/>
                          <w:sz w:val="22"/>
                        </w:rPr>
                        <w:t xml:space="preserve">     ________</w:t>
                      </w:r>
                      <w:r w:rsidRPr="00FE7FAB">
                        <w:rPr>
                          <w:rFonts w:ascii="Times" w:hAnsi="Times"/>
                          <w:b/>
                          <w:i/>
                        </w:rPr>
                        <w:t>CLASS OPEN DAY</w:t>
                      </w:r>
                      <w:r w:rsidR="00027A5F">
                        <w:rPr>
                          <w:rFonts w:ascii="Times" w:hAnsi="Times"/>
                          <w:b/>
                          <w:sz w:val="22"/>
                        </w:rPr>
                        <w:t xml:space="preserve">_______ // </w:t>
                      </w:r>
                      <w:r w:rsidRPr="00FE7FAB">
                        <w:rPr>
                          <w:rFonts w:ascii="Times" w:hAnsi="Times"/>
                          <w:b/>
                          <w:sz w:val="22"/>
                        </w:rPr>
                        <w:t>_______</w:t>
                      </w:r>
                      <w:r w:rsidR="00F61965">
                        <w:rPr>
                          <w:rFonts w:ascii="Times" w:hAnsi="Times"/>
                          <w:b/>
                          <w:i/>
                          <w:sz w:val="28"/>
                        </w:rPr>
                        <w:t>GOOD LUCK</w:t>
                      </w:r>
                      <w:r w:rsidRPr="00FE7FAB">
                        <w:rPr>
                          <w:rFonts w:ascii="Times" w:hAnsi="Times"/>
                          <w:b/>
                          <w:i/>
                          <w:sz w:val="28"/>
                        </w:rPr>
                        <w:t>!!_____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72A7" w:rsidRPr="00FE7FAB" w:rsidSect="003D30DA">
      <w:headerReference w:type="default" r:id="rId8"/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DD" w:rsidRDefault="00B910DD" w:rsidP="00C86E8B">
      <w:r>
        <w:separator/>
      </w:r>
    </w:p>
  </w:endnote>
  <w:endnote w:type="continuationSeparator" w:id="0">
    <w:p w:rsidR="00B910DD" w:rsidRDefault="00B910DD" w:rsidP="00C8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DD" w:rsidRDefault="00B910DD" w:rsidP="00C86E8B">
      <w:r>
        <w:separator/>
      </w:r>
    </w:p>
  </w:footnote>
  <w:footnote w:type="continuationSeparator" w:id="0">
    <w:p w:rsidR="00B910DD" w:rsidRDefault="00B910DD" w:rsidP="00C8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sz w:val="22"/>
        <w:szCs w:val="23"/>
      </w:rPr>
      <w:alias w:val="Title"/>
      <w:id w:val="11179114"/>
      <w:placeholder>
        <w:docPart w:val="C5D699A17BB749AB9E8CDA2CEDA1B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D30DA" w:rsidRDefault="00B2243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i/>
            <w:sz w:val="22"/>
            <w:szCs w:val="23"/>
          </w:rPr>
          <w:t>Biot.646</w:t>
        </w:r>
        <w:r w:rsidR="003D30DA" w:rsidRPr="003D30DA">
          <w:rPr>
            <w:b/>
            <w:i/>
            <w:sz w:val="22"/>
            <w:szCs w:val="23"/>
          </w:rPr>
          <w:t xml:space="preserve"> Course Syllabus, Depar</w:t>
        </w:r>
        <w:r w:rsidR="008F030F">
          <w:rPr>
            <w:b/>
            <w:i/>
            <w:sz w:val="22"/>
            <w:szCs w:val="23"/>
          </w:rPr>
          <w:t>tment of Medical Biotechnology,</w:t>
        </w:r>
        <w:r>
          <w:rPr>
            <w:b/>
            <w:i/>
            <w:sz w:val="22"/>
            <w:szCs w:val="23"/>
          </w:rPr>
          <w:t xml:space="preserve"> IoB, UoG, Ethiopia, March, 2020</w:t>
        </w:r>
      </w:p>
    </w:sdtContent>
  </w:sdt>
  <w:p w:rsidR="003D30DA" w:rsidRPr="003D30DA" w:rsidRDefault="003D30DA" w:rsidP="003D30DA">
    <w:pPr>
      <w:pStyle w:val="Footer"/>
      <w:rPr>
        <w:b/>
        <w:i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3ED"/>
    <w:multiLevelType w:val="multilevel"/>
    <w:tmpl w:val="2C9A68C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ascii="Times New Roman" w:hAnsi="Times New Roman" w:hint="default"/>
        <w:color w:val="auto"/>
      </w:rPr>
    </w:lvl>
  </w:abstractNum>
  <w:abstractNum w:abstractNumId="1" w15:restartNumberingAfterBreak="0">
    <w:nsid w:val="0A0B7676"/>
    <w:multiLevelType w:val="multilevel"/>
    <w:tmpl w:val="CAD8584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18BD4B80"/>
    <w:multiLevelType w:val="multilevel"/>
    <w:tmpl w:val="CE146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3" w15:restartNumberingAfterBreak="0">
    <w:nsid w:val="1CF8197A"/>
    <w:multiLevelType w:val="hybridMultilevel"/>
    <w:tmpl w:val="4C12C09A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2DD3A04"/>
    <w:multiLevelType w:val="multilevel"/>
    <w:tmpl w:val="442CA15A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" w:hAnsi="Times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" w:hAnsi="Time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" w:hAnsi="Time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" w:hAnsi="Time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" w:hAnsi="Time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" w:hAnsi="Time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" w:hAnsi="Time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" w:hAnsi="Times" w:hint="default"/>
        <w:color w:val="000000"/>
      </w:rPr>
    </w:lvl>
  </w:abstractNum>
  <w:abstractNum w:abstractNumId="5" w15:restartNumberingAfterBreak="0">
    <w:nsid w:val="235F2825"/>
    <w:multiLevelType w:val="hybridMultilevel"/>
    <w:tmpl w:val="AFD28ABC"/>
    <w:lvl w:ilvl="0" w:tplc="B456D18C">
      <w:start w:val="1"/>
      <w:numFmt w:val="bullet"/>
      <w:lvlText w:val="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B494A68"/>
    <w:multiLevelType w:val="multilevel"/>
    <w:tmpl w:val="6D0CC35E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/>
      </w:rPr>
    </w:lvl>
  </w:abstractNum>
  <w:abstractNum w:abstractNumId="7" w15:restartNumberingAfterBreak="0">
    <w:nsid w:val="306E3B74"/>
    <w:multiLevelType w:val="multilevel"/>
    <w:tmpl w:val="442CA15A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" w:hAnsi="Times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" w:hAnsi="Time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" w:hAnsi="Time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" w:hAnsi="Time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" w:hAnsi="Time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" w:hAnsi="Time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" w:hAnsi="Time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" w:hAnsi="Times" w:hint="default"/>
        <w:color w:val="000000"/>
      </w:rPr>
    </w:lvl>
  </w:abstractNum>
  <w:abstractNum w:abstractNumId="8" w15:restartNumberingAfterBreak="0">
    <w:nsid w:val="31472C61"/>
    <w:multiLevelType w:val="hybridMultilevel"/>
    <w:tmpl w:val="8ADEE000"/>
    <w:lvl w:ilvl="0" w:tplc="B456D18C">
      <w:start w:val="1"/>
      <w:numFmt w:val="bullet"/>
      <w:lvlText w:val="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46EA5"/>
    <w:multiLevelType w:val="hybridMultilevel"/>
    <w:tmpl w:val="414EA880"/>
    <w:lvl w:ilvl="0" w:tplc="E96688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B8844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B45F2"/>
    <w:multiLevelType w:val="multilevel"/>
    <w:tmpl w:val="508EE3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 w15:restartNumberingAfterBreak="0">
    <w:nsid w:val="3E6B5F9A"/>
    <w:multiLevelType w:val="multilevel"/>
    <w:tmpl w:val="DEC0E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5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45615A85"/>
    <w:multiLevelType w:val="multilevel"/>
    <w:tmpl w:val="E4A0551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/>
      </w:rPr>
    </w:lvl>
  </w:abstractNum>
  <w:abstractNum w:abstractNumId="13" w15:restartNumberingAfterBreak="0">
    <w:nsid w:val="45BF05DB"/>
    <w:multiLevelType w:val="hybridMultilevel"/>
    <w:tmpl w:val="C428EBF8"/>
    <w:lvl w:ilvl="0" w:tplc="B456D18C">
      <w:start w:val="1"/>
      <w:numFmt w:val="bullet"/>
      <w:lvlText w:val="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8360B73"/>
    <w:multiLevelType w:val="hybridMultilevel"/>
    <w:tmpl w:val="FBC8E09E"/>
    <w:lvl w:ilvl="0" w:tplc="B7C44EE4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A2931"/>
    <w:multiLevelType w:val="multilevel"/>
    <w:tmpl w:val="3230C5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16" w15:restartNumberingAfterBreak="0">
    <w:nsid w:val="4FEF53D8"/>
    <w:multiLevelType w:val="multilevel"/>
    <w:tmpl w:val="442CA15A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" w:hAnsi="Times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" w:hAnsi="Time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" w:hAnsi="Time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" w:hAnsi="Time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" w:hAnsi="Time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" w:hAnsi="Time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" w:hAnsi="Time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" w:hAnsi="Times" w:hint="default"/>
        <w:color w:val="000000"/>
      </w:rPr>
    </w:lvl>
  </w:abstractNum>
  <w:abstractNum w:abstractNumId="17" w15:restartNumberingAfterBreak="0">
    <w:nsid w:val="5C777C37"/>
    <w:multiLevelType w:val="hybridMultilevel"/>
    <w:tmpl w:val="3F52B660"/>
    <w:lvl w:ilvl="0" w:tplc="B456D18C">
      <w:start w:val="1"/>
      <w:numFmt w:val="bullet"/>
      <w:lvlText w:val="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DE664C"/>
    <w:multiLevelType w:val="multilevel"/>
    <w:tmpl w:val="7CE61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9" w15:restartNumberingAfterBreak="0">
    <w:nsid w:val="6D3E241E"/>
    <w:multiLevelType w:val="hybridMultilevel"/>
    <w:tmpl w:val="B87E6BBA"/>
    <w:lvl w:ilvl="0" w:tplc="B456D18C">
      <w:start w:val="1"/>
      <w:numFmt w:val="bullet"/>
      <w:lvlText w:val="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E5328"/>
    <w:multiLevelType w:val="multilevel"/>
    <w:tmpl w:val="DB24741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748B511E"/>
    <w:multiLevelType w:val="multilevel"/>
    <w:tmpl w:val="3A729B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20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  <w:sz w:val="24"/>
      </w:rPr>
    </w:lvl>
  </w:abstractNum>
  <w:abstractNum w:abstractNumId="22" w15:restartNumberingAfterBreak="0">
    <w:nsid w:val="74F52148"/>
    <w:multiLevelType w:val="multilevel"/>
    <w:tmpl w:val="E3721CB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/>
      </w:rPr>
    </w:lvl>
  </w:abstractNum>
  <w:abstractNum w:abstractNumId="23" w15:restartNumberingAfterBreak="0">
    <w:nsid w:val="7C076761"/>
    <w:multiLevelType w:val="multilevel"/>
    <w:tmpl w:val="69707CB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5"/>
  </w:num>
  <w:num w:numId="6">
    <w:abstractNumId w:val="2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1"/>
  </w:num>
  <w:num w:numId="12">
    <w:abstractNumId w:val="22"/>
  </w:num>
  <w:num w:numId="13">
    <w:abstractNumId w:val="23"/>
  </w:num>
  <w:num w:numId="14">
    <w:abstractNumId w:val="20"/>
  </w:num>
  <w:num w:numId="15">
    <w:abstractNumId w:val="6"/>
  </w:num>
  <w:num w:numId="16">
    <w:abstractNumId w:val="18"/>
  </w:num>
  <w:num w:numId="17">
    <w:abstractNumId w:val="21"/>
  </w:num>
  <w:num w:numId="18">
    <w:abstractNumId w:val="13"/>
  </w:num>
  <w:num w:numId="19">
    <w:abstractNumId w:val="17"/>
  </w:num>
  <w:num w:numId="20">
    <w:abstractNumId w:val="8"/>
  </w:num>
  <w:num w:numId="21">
    <w:abstractNumId w:val="3"/>
  </w:num>
  <w:num w:numId="22">
    <w:abstractNumId w:val="0"/>
  </w:num>
  <w:num w:numId="23">
    <w:abstractNumId w:val="16"/>
  </w:num>
  <w:num w:numId="24">
    <w:abstractNumId w:val="7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B3"/>
    <w:rsid w:val="00004798"/>
    <w:rsid w:val="00005A01"/>
    <w:rsid w:val="00020B3E"/>
    <w:rsid w:val="00027A5F"/>
    <w:rsid w:val="000356DF"/>
    <w:rsid w:val="000437C1"/>
    <w:rsid w:val="00044B01"/>
    <w:rsid w:val="000818E0"/>
    <w:rsid w:val="000913F5"/>
    <w:rsid w:val="00092407"/>
    <w:rsid w:val="000946FB"/>
    <w:rsid w:val="00096D9D"/>
    <w:rsid w:val="000A0526"/>
    <w:rsid w:val="000A5396"/>
    <w:rsid w:val="000D1854"/>
    <w:rsid w:val="000D5889"/>
    <w:rsid w:val="000D7AE1"/>
    <w:rsid w:val="000E3F5B"/>
    <w:rsid w:val="000F1436"/>
    <w:rsid w:val="000F4C51"/>
    <w:rsid w:val="000F7BED"/>
    <w:rsid w:val="00102052"/>
    <w:rsid w:val="00106F08"/>
    <w:rsid w:val="001408A5"/>
    <w:rsid w:val="00176488"/>
    <w:rsid w:val="001936DD"/>
    <w:rsid w:val="001A366B"/>
    <w:rsid w:val="001B1346"/>
    <w:rsid w:val="001C36BB"/>
    <w:rsid w:val="001D234D"/>
    <w:rsid w:val="001D72CF"/>
    <w:rsid w:val="001D761B"/>
    <w:rsid w:val="001E01BD"/>
    <w:rsid w:val="001E19A7"/>
    <w:rsid w:val="001E39B3"/>
    <w:rsid w:val="001F31AC"/>
    <w:rsid w:val="0020760A"/>
    <w:rsid w:val="00214906"/>
    <w:rsid w:val="002205DC"/>
    <w:rsid w:val="002218A9"/>
    <w:rsid w:val="00221AD3"/>
    <w:rsid w:val="002267D7"/>
    <w:rsid w:val="002403BE"/>
    <w:rsid w:val="00242E52"/>
    <w:rsid w:val="00244644"/>
    <w:rsid w:val="00247D49"/>
    <w:rsid w:val="00251E01"/>
    <w:rsid w:val="00260F90"/>
    <w:rsid w:val="00267FAF"/>
    <w:rsid w:val="00286FEB"/>
    <w:rsid w:val="002C2B91"/>
    <w:rsid w:val="002D29D7"/>
    <w:rsid w:val="002D3377"/>
    <w:rsid w:val="002D3791"/>
    <w:rsid w:val="002D4094"/>
    <w:rsid w:val="002E0D0C"/>
    <w:rsid w:val="002F43D9"/>
    <w:rsid w:val="00331E4B"/>
    <w:rsid w:val="00344245"/>
    <w:rsid w:val="00345834"/>
    <w:rsid w:val="00365E1F"/>
    <w:rsid w:val="00377DE2"/>
    <w:rsid w:val="003906F9"/>
    <w:rsid w:val="003928C8"/>
    <w:rsid w:val="003B4772"/>
    <w:rsid w:val="003B7931"/>
    <w:rsid w:val="003C18BD"/>
    <w:rsid w:val="003D30DA"/>
    <w:rsid w:val="003E0BF8"/>
    <w:rsid w:val="003F31CF"/>
    <w:rsid w:val="00412346"/>
    <w:rsid w:val="0042246B"/>
    <w:rsid w:val="00425913"/>
    <w:rsid w:val="00464A1B"/>
    <w:rsid w:val="00466213"/>
    <w:rsid w:val="0047088A"/>
    <w:rsid w:val="00471755"/>
    <w:rsid w:val="00484AB9"/>
    <w:rsid w:val="00484BE4"/>
    <w:rsid w:val="00492761"/>
    <w:rsid w:val="004B004C"/>
    <w:rsid w:val="004B1E0D"/>
    <w:rsid w:val="004C359C"/>
    <w:rsid w:val="004D6686"/>
    <w:rsid w:val="004F108B"/>
    <w:rsid w:val="004F608A"/>
    <w:rsid w:val="00512D74"/>
    <w:rsid w:val="005315C3"/>
    <w:rsid w:val="00532541"/>
    <w:rsid w:val="00542E93"/>
    <w:rsid w:val="00557C69"/>
    <w:rsid w:val="00580FBD"/>
    <w:rsid w:val="005A51A3"/>
    <w:rsid w:val="005D479D"/>
    <w:rsid w:val="005E7CBD"/>
    <w:rsid w:val="005F3D83"/>
    <w:rsid w:val="005F3DB6"/>
    <w:rsid w:val="005F7310"/>
    <w:rsid w:val="00605F2B"/>
    <w:rsid w:val="006072A7"/>
    <w:rsid w:val="006100C0"/>
    <w:rsid w:val="00614F8C"/>
    <w:rsid w:val="006211D7"/>
    <w:rsid w:val="00621DC8"/>
    <w:rsid w:val="00627192"/>
    <w:rsid w:val="00633F2E"/>
    <w:rsid w:val="00637346"/>
    <w:rsid w:val="0065113C"/>
    <w:rsid w:val="00665AF6"/>
    <w:rsid w:val="00666B81"/>
    <w:rsid w:val="00676278"/>
    <w:rsid w:val="006A6748"/>
    <w:rsid w:val="006B3ED0"/>
    <w:rsid w:val="006B63B7"/>
    <w:rsid w:val="006C3257"/>
    <w:rsid w:val="006C7F62"/>
    <w:rsid w:val="006F72F4"/>
    <w:rsid w:val="007119BC"/>
    <w:rsid w:val="007217BF"/>
    <w:rsid w:val="0072338D"/>
    <w:rsid w:val="00725146"/>
    <w:rsid w:val="00773DB1"/>
    <w:rsid w:val="007C324C"/>
    <w:rsid w:val="007D3598"/>
    <w:rsid w:val="007D3921"/>
    <w:rsid w:val="007E2D2E"/>
    <w:rsid w:val="0080417D"/>
    <w:rsid w:val="008146C7"/>
    <w:rsid w:val="0082148A"/>
    <w:rsid w:val="00823618"/>
    <w:rsid w:val="00830A75"/>
    <w:rsid w:val="0083522D"/>
    <w:rsid w:val="008406A3"/>
    <w:rsid w:val="0084205B"/>
    <w:rsid w:val="00847071"/>
    <w:rsid w:val="00867002"/>
    <w:rsid w:val="00874E94"/>
    <w:rsid w:val="00875743"/>
    <w:rsid w:val="00885488"/>
    <w:rsid w:val="008927B3"/>
    <w:rsid w:val="00893819"/>
    <w:rsid w:val="008A514F"/>
    <w:rsid w:val="008B7893"/>
    <w:rsid w:val="008D64B8"/>
    <w:rsid w:val="008E07B6"/>
    <w:rsid w:val="008F030F"/>
    <w:rsid w:val="008F73EF"/>
    <w:rsid w:val="009155FF"/>
    <w:rsid w:val="00923B2D"/>
    <w:rsid w:val="0092731A"/>
    <w:rsid w:val="00934FFE"/>
    <w:rsid w:val="009411E3"/>
    <w:rsid w:val="0094515B"/>
    <w:rsid w:val="0094542A"/>
    <w:rsid w:val="00962656"/>
    <w:rsid w:val="00974EBA"/>
    <w:rsid w:val="009821A5"/>
    <w:rsid w:val="00993F6C"/>
    <w:rsid w:val="009963D1"/>
    <w:rsid w:val="009978F1"/>
    <w:rsid w:val="009A53B3"/>
    <w:rsid w:val="009A633E"/>
    <w:rsid w:val="009D7938"/>
    <w:rsid w:val="009E2C81"/>
    <w:rsid w:val="009E4ABA"/>
    <w:rsid w:val="009F5BAC"/>
    <w:rsid w:val="009F7D1B"/>
    <w:rsid w:val="00A0305F"/>
    <w:rsid w:val="00A054DF"/>
    <w:rsid w:val="00A1413F"/>
    <w:rsid w:val="00A15466"/>
    <w:rsid w:val="00A34D55"/>
    <w:rsid w:val="00A36EC3"/>
    <w:rsid w:val="00A72337"/>
    <w:rsid w:val="00A84248"/>
    <w:rsid w:val="00A874CA"/>
    <w:rsid w:val="00A94339"/>
    <w:rsid w:val="00AE0DF9"/>
    <w:rsid w:val="00AE5A0F"/>
    <w:rsid w:val="00AF3D2A"/>
    <w:rsid w:val="00B05E15"/>
    <w:rsid w:val="00B07434"/>
    <w:rsid w:val="00B14A43"/>
    <w:rsid w:val="00B22430"/>
    <w:rsid w:val="00B31C26"/>
    <w:rsid w:val="00B516C6"/>
    <w:rsid w:val="00B5318E"/>
    <w:rsid w:val="00B64492"/>
    <w:rsid w:val="00B807C7"/>
    <w:rsid w:val="00B82BEC"/>
    <w:rsid w:val="00B910DD"/>
    <w:rsid w:val="00B92951"/>
    <w:rsid w:val="00BA5F2E"/>
    <w:rsid w:val="00BC65C4"/>
    <w:rsid w:val="00BD037D"/>
    <w:rsid w:val="00BF18D2"/>
    <w:rsid w:val="00C00DE6"/>
    <w:rsid w:val="00C056B8"/>
    <w:rsid w:val="00C343CF"/>
    <w:rsid w:val="00C40849"/>
    <w:rsid w:val="00C60B1B"/>
    <w:rsid w:val="00C74CA2"/>
    <w:rsid w:val="00C80684"/>
    <w:rsid w:val="00C86E8B"/>
    <w:rsid w:val="00C908C0"/>
    <w:rsid w:val="00CA19E6"/>
    <w:rsid w:val="00CB7A9E"/>
    <w:rsid w:val="00CD5321"/>
    <w:rsid w:val="00CF123B"/>
    <w:rsid w:val="00CF1F71"/>
    <w:rsid w:val="00CF67C3"/>
    <w:rsid w:val="00D1337A"/>
    <w:rsid w:val="00D156AE"/>
    <w:rsid w:val="00D20156"/>
    <w:rsid w:val="00D204D1"/>
    <w:rsid w:val="00D22942"/>
    <w:rsid w:val="00D24C99"/>
    <w:rsid w:val="00D30CF5"/>
    <w:rsid w:val="00D32D99"/>
    <w:rsid w:val="00D34EA9"/>
    <w:rsid w:val="00D50B3B"/>
    <w:rsid w:val="00D64F94"/>
    <w:rsid w:val="00D65F1B"/>
    <w:rsid w:val="00D70AB3"/>
    <w:rsid w:val="00D75AEC"/>
    <w:rsid w:val="00D87244"/>
    <w:rsid w:val="00D95B4C"/>
    <w:rsid w:val="00D96C6A"/>
    <w:rsid w:val="00DB0CB4"/>
    <w:rsid w:val="00DB2B84"/>
    <w:rsid w:val="00DB742A"/>
    <w:rsid w:val="00DC17EA"/>
    <w:rsid w:val="00DD0E5A"/>
    <w:rsid w:val="00DD67E0"/>
    <w:rsid w:val="00DD70B6"/>
    <w:rsid w:val="00DD7E48"/>
    <w:rsid w:val="00DE46B3"/>
    <w:rsid w:val="00DF0264"/>
    <w:rsid w:val="00DF2666"/>
    <w:rsid w:val="00E01A4D"/>
    <w:rsid w:val="00E11E2B"/>
    <w:rsid w:val="00E13771"/>
    <w:rsid w:val="00E13A9B"/>
    <w:rsid w:val="00E22A58"/>
    <w:rsid w:val="00E34941"/>
    <w:rsid w:val="00E352F0"/>
    <w:rsid w:val="00E3664D"/>
    <w:rsid w:val="00E70A77"/>
    <w:rsid w:val="00E80C77"/>
    <w:rsid w:val="00E84196"/>
    <w:rsid w:val="00E843CC"/>
    <w:rsid w:val="00EA0B00"/>
    <w:rsid w:val="00EB24C6"/>
    <w:rsid w:val="00EC06EA"/>
    <w:rsid w:val="00EE21F0"/>
    <w:rsid w:val="00EF2572"/>
    <w:rsid w:val="00F0354D"/>
    <w:rsid w:val="00F11D6A"/>
    <w:rsid w:val="00F20CC8"/>
    <w:rsid w:val="00F276EF"/>
    <w:rsid w:val="00F279E4"/>
    <w:rsid w:val="00F3581D"/>
    <w:rsid w:val="00F42647"/>
    <w:rsid w:val="00F429DE"/>
    <w:rsid w:val="00F51FD5"/>
    <w:rsid w:val="00F54E58"/>
    <w:rsid w:val="00F61965"/>
    <w:rsid w:val="00F646D5"/>
    <w:rsid w:val="00F64E88"/>
    <w:rsid w:val="00FB132F"/>
    <w:rsid w:val="00FE319F"/>
    <w:rsid w:val="00FE5225"/>
    <w:rsid w:val="00FE683C"/>
    <w:rsid w:val="00FE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4AD0E9FC-7669-4A86-A2EA-6333E6FF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A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E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E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D3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0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menearag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D699A17BB749AB9E8CDA2CEDA1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D2216-9120-4D5D-B24F-E99B559FFDA7}"/>
      </w:docPartPr>
      <w:docPartBody>
        <w:p w:rsidR="00CE20DE" w:rsidRDefault="00534E08" w:rsidP="00534E08">
          <w:pPr>
            <w:pStyle w:val="C5D699A17BB749AB9E8CDA2CEDA1BD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4E08"/>
    <w:rsid w:val="000D6DF8"/>
    <w:rsid w:val="00190C08"/>
    <w:rsid w:val="001B4C05"/>
    <w:rsid w:val="00267B56"/>
    <w:rsid w:val="002C1C61"/>
    <w:rsid w:val="002E2801"/>
    <w:rsid w:val="00316382"/>
    <w:rsid w:val="003B1B8B"/>
    <w:rsid w:val="0045448B"/>
    <w:rsid w:val="00514DC6"/>
    <w:rsid w:val="00534E08"/>
    <w:rsid w:val="005705F3"/>
    <w:rsid w:val="005A7BA6"/>
    <w:rsid w:val="006E29A7"/>
    <w:rsid w:val="0078198D"/>
    <w:rsid w:val="008162A6"/>
    <w:rsid w:val="0084129D"/>
    <w:rsid w:val="009B2581"/>
    <w:rsid w:val="00A85817"/>
    <w:rsid w:val="00BF7D6D"/>
    <w:rsid w:val="00C7743D"/>
    <w:rsid w:val="00C85913"/>
    <w:rsid w:val="00CE20DE"/>
    <w:rsid w:val="00D258F0"/>
    <w:rsid w:val="00DA4252"/>
    <w:rsid w:val="00F4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D699A17BB749AB9E8CDA2CEDA1BDD7">
    <w:name w:val="C5D699A17BB749AB9E8CDA2CEDA1BDD7"/>
    <w:rsid w:val="00534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Biot.646 Course Syllabus, Department of Medical Biotechnology, IoB, UoG, Ethiopia, March, 2020</vt:lpstr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Biot.646 Course Syllabus, Department of Medical Biotechnology, IoB, UoG, Ethiopia, March, 2020</dc:title>
  <dc:creator>Toshiba</dc:creator>
  <cp:lastModifiedBy>Administrator</cp:lastModifiedBy>
  <cp:revision>2</cp:revision>
  <dcterms:created xsi:type="dcterms:W3CDTF">2020-04-27T11:29:00Z</dcterms:created>
  <dcterms:modified xsi:type="dcterms:W3CDTF">2020-04-27T11:29:00Z</dcterms:modified>
</cp:coreProperties>
</file>